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tabs>
          <w:tab w:val="left" w:pos="0" w:leader="none"/>
        </w:tabs>
        <w:rPr>
          <w:b/>
          <w:color w:val="auto"/>
          <w:sz w:val="24"/>
        </w:rPr>
      </w:pPr>
      <w:r>
        <w:rPr>
          <w:b/>
          <w:color w:val="auto"/>
          <w:sz w:val="24"/>
        </w:rPr>
        <w:t xml:space="preserve">Кабардино-Балкарская Республика</w:t>
      </w:r>
      <w:r>
        <w:rPr>
          <w:color w:val="auto"/>
        </w:rPr>
      </w:r>
      <w:r/>
    </w:p>
    <w:p>
      <w:pPr>
        <w:jc w:val="center"/>
        <w:tabs>
          <w:tab w:val="left" w:pos="0" w:leader="none"/>
        </w:tabs>
        <w:rPr>
          <w:b/>
          <w:color w:val="auto"/>
          <w:sz w:val="24"/>
        </w:rPr>
      </w:pPr>
      <w:r>
        <w:rPr>
          <w:b/>
          <w:color w:val="auto"/>
          <w:sz w:val="24"/>
        </w:rPr>
        <w:t xml:space="preserve">Государственное бюджетное профессиональное образовательное учреждение</w:t>
      </w:r>
      <w:r>
        <w:rPr>
          <w:color w:val="auto"/>
        </w:rPr>
      </w:r>
      <w:r/>
    </w:p>
    <w:p>
      <w:pPr>
        <w:jc w:val="center"/>
        <w:tabs>
          <w:tab w:val="left" w:pos="0" w:leader="none"/>
        </w:tabs>
        <w:rPr>
          <w:b/>
          <w:color w:val="auto"/>
          <w:sz w:val="24"/>
        </w:rPr>
      </w:pPr>
      <w:r>
        <w:rPr>
          <w:b/>
          <w:color w:val="auto"/>
          <w:sz w:val="24"/>
        </w:rPr>
        <w:t xml:space="preserve">«Кабардино-Балкарский автомобильно-дорожный колледж»</w:t>
      </w:r>
      <w:r>
        <w:rPr>
          <w:color w:val="auto"/>
        </w:rPr>
      </w:r>
      <w:r/>
    </w:p>
    <w:p>
      <w:pPr>
        <w:jc w:val="center"/>
        <w:tabs>
          <w:tab w:val="left" w:pos="0" w:leader="none"/>
        </w:tabs>
        <w:rPr>
          <w:b/>
          <w:color w:val="auto"/>
        </w:rPr>
      </w:pPr>
      <w:r>
        <w:rPr>
          <w:b/>
          <w:color w:val="auto"/>
        </w:rPr>
      </w:r>
      <w:r>
        <w:rPr>
          <w:color w:val="auto"/>
        </w:rPr>
      </w:r>
      <w:r/>
    </w:p>
    <w:p>
      <w:pPr>
        <w:jc w:val="center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aps/>
          <w:color w:val="auto"/>
          <w:sz w:val="28"/>
          <w:szCs w:val="28"/>
        </w:rPr>
      </w:pPr>
      <w:r>
        <w:rPr>
          <w:b/>
          <w:caps/>
          <w:color w:val="auto"/>
          <w:sz w:val="28"/>
          <w:szCs w:val="28"/>
        </w:rPr>
      </w:r>
      <w:r>
        <w:rPr>
          <w:color w:val="auto"/>
        </w:rPr>
      </w:r>
      <w:r/>
    </w:p>
    <w:p>
      <w:pPr>
        <w:jc w:val="center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aps/>
          <w:color w:val="auto"/>
          <w:sz w:val="28"/>
          <w:szCs w:val="28"/>
        </w:rPr>
      </w:pPr>
      <w:r>
        <w:rPr>
          <w:b/>
          <w:caps/>
          <w:color w:val="auto"/>
          <w:sz w:val="28"/>
          <w:szCs w:val="28"/>
        </w:rPr>
      </w:r>
      <w:r>
        <w:rPr>
          <w:color w:val="auto"/>
        </w:rPr>
      </w:r>
      <w:r/>
    </w:p>
    <w:p>
      <w:pPr>
        <w:jc w:val="center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aps/>
          <w:color w:val="auto"/>
          <w:sz w:val="28"/>
          <w:szCs w:val="28"/>
        </w:rPr>
      </w:pPr>
      <w:r>
        <w:rPr>
          <w:b/>
          <w:caps/>
          <w:color w:val="auto"/>
          <w:sz w:val="28"/>
          <w:szCs w:val="28"/>
        </w:rPr>
      </w:r>
      <w:r>
        <w:rPr>
          <w:color w:val="auto"/>
        </w:rPr>
      </w:r>
      <w:r/>
    </w:p>
    <w:p>
      <w:pPr>
        <w:jc w:val="center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aps/>
          <w:color w:val="auto"/>
          <w:sz w:val="28"/>
          <w:szCs w:val="28"/>
        </w:rPr>
      </w:pPr>
      <w:r>
        <w:rPr>
          <w:b/>
          <w:caps/>
          <w:color w:val="auto"/>
          <w:sz w:val="28"/>
          <w:szCs w:val="28"/>
        </w:rPr>
      </w:r>
      <w:r>
        <w:rPr>
          <w:color w:val="auto"/>
        </w:rPr>
      </w:r>
      <w:r/>
    </w:p>
    <w:p>
      <w:pPr>
        <w:jc w:val="center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aps/>
          <w:color w:val="auto"/>
          <w:sz w:val="28"/>
          <w:szCs w:val="28"/>
        </w:rPr>
      </w:pPr>
      <w:r>
        <w:rPr>
          <w:b/>
          <w:caps/>
          <w:color w:val="auto"/>
          <w:sz w:val="28"/>
          <w:szCs w:val="28"/>
        </w:rPr>
      </w:r>
      <w:r>
        <w:rPr>
          <w:color w:val="auto"/>
        </w:rPr>
      </w:r>
      <w:r/>
    </w:p>
    <w:p>
      <w:pPr>
        <w:jc w:val="center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aps/>
          <w:color w:val="auto"/>
          <w:sz w:val="28"/>
          <w:szCs w:val="28"/>
        </w:rPr>
      </w:pPr>
      <w:r>
        <w:rPr>
          <w:b/>
          <w:caps/>
          <w:color w:val="auto"/>
          <w:sz w:val="28"/>
          <w:szCs w:val="28"/>
        </w:rPr>
      </w:r>
      <w:r>
        <w:rPr>
          <w:color w:val="auto"/>
        </w:rPr>
      </w:r>
      <w:r/>
    </w:p>
    <w:p>
      <w:pPr>
        <w:jc w:val="center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aps/>
          <w:color w:val="auto"/>
          <w:sz w:val="28"/>
          <w:szCs w:val="28"/>
        </w:rPr>
      </w:pPr>
      <w:r>
        <w:rPr>
          <w:b/>
          <w:caps/>
          <w:color w:val="auto"/>
          <w:sz w:val="28"/>
          <w:szCs w:val="28"/>
        </w:rPr>
      </w:r>
      <w:r>
        <w:rPr>
          <w:color w:val="auto"/>
        </w:rPr>
      </w:r>
      <w:r/>
    </w:p>
    <w:p>
      <w:pPr>
        <w:jc w:val="center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aps/>
          <w:color w:val="auto"/>
          <w:sz w:val="28"/>
          <w:szCs w:val="28"/>
        </w:rPr>
      </w:pPr>
      <w:r>
        <w:rPr>
          <w:b/>
          <w:caps/>
          <w:color w:val="auto"/>
          <w:sz w:val="28"/>
          <w:szCs w:val="28"/>
        </w:rPr>
      </w:r>
      <w:r>
        <w:rPr>
          <w:color w:val="auto"/>
        </w:rPr>
      </w:r>
      <w:r/>
    </w:p>
    <w:p>
      <w:pPr>
        <w:jc w:val="center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aps/>
          <w:color w:val="auto"/>
          <w:sz w:val="28"/>
          <w:szCs w:val="28"/>
        </w:rPr>
      </w:pPr>
      <w:r>
        <w:rPr>
          <w:b/>
          <w:caps/>
          <w:color w:val="auto"/>
          <w:sz w:val="28"/>
          <w:szCs w:val="28"/>
        </w:rPr>
      </w:r>
      <w:r>
        <w:rPr>
          <w:color w:val="auto"/>
        </w:rPr>
      </w:r>
      <w:r/>
    </w:p>
    <w:p>
      <w:pPr>
        <w:jc w:val="center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aps/>
          <w:color w:val="auto"/>
          <w:sz w:val="28"/>
          <w:szCs w:val="28"/>
        </w:rPr>
      </w:pPr>
      <w:r>
        <w:rPr>
          <w:b/>
          <w:caps/>
          <w:color w:val="auto"/>
          <w:sz w:val="28"/>
          <w:szCs w:val="28"/>
        </w:rPr>
      </w:r>
      <w:r>
        <w:rPr>
          <w:color w:val="auto"/>
        </w:rPr>
      </w:r>
      <w:r/>
    </w:p>
    <w:p>
      <w:pPr>
        <w:jc w:val="center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aps/>
          <w:color w:val="auto"/>
          <w:sz w:val="32"/>
          <w:szCs w:val="32"/>
        </w:rPr>
      </w:pPr>
      <w:r>
        <w:rPr>
          <w:b/>
          <w:caps/>
          <w:color w:val="auto"/>
          <w:sz w:val="32"/>
          <w:szCs w:val="32"/>
        </w:rPr>
      </w:r>
      <w:r>
        <w:rPr>
          <w:color w:val="auto"/>
        </w:rPr>
      </w:r>
      <w:r/>
    </w:p>
    <w:p>
      <w:pPr>
        <w:jc w:val="center"/>
        <w:spacing w:line="360" w:lineRule="auto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aps/>
          <w:color w:val="auto"/>
          <w:sz w:val="32"/>
          <w:szCs w:val="32"/>
        </w:rPr>
      </w:pPr>
      <w:r>
        <w:rPr>
          <w:b/>
          <w:caps/>
          <w:color w:val="auto"/>
          <w:sz w:val="32"/>
          <w:szCs w:val="32"/>
        </w:rPr>
        <w:t xml:space="preserve">Рабочая ПРОГРАММа учебной дисциплины</w:t>
      </w:r>
      <w:r>
        <w:rPr>
          <w:color w:val="auto"/>
        </w:rPr>
      </w:r>
      <w:r/>
    </w:p>
    <w:p>
      <w:pPr>
        <w:jc w:val="center"/>
        <w:spacing w:line="360" w:lineRule="auto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aps/>
          <w:color w:val="auto"/>
          <w:sz w:val="20"/>
          <w:szCs w:val="20"/>
          <w:u w:val="single"/>
        </w:rPr>
      </w:pPr>
      <w:r>
        <w:rPr>
          <w:b/>
          <w:caps/>
          <w:color w:val="auto"/>
          <w:sz w:val="20"/>
          <w:szCs w:val="20"/>
          <w:u w:val="single"/>
        </w:rPr>
      </w:r>
      <w:r>
        <w:rPr>
          <w:color w:val="auto"/>
        </w:rPr>
      </w:r>
      <w:r/>
    </w:p>
    <w:p>
      <w:pPr>
        <w:jc w:val="center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aps/>
          <w:color w:val="auto"/>
          <w:sz w:val="32"/>
          <w:szCs w:val="32"/>
        </w:rPr>
      </w:pPr>
      <w:r>
        <w:rPr>
          <w:color w:val="auto"/>
          <w:sz w:val="32"/>
          <w:szCs w:val="32"/>
        </w:rPr>
        <w:t xml:space="preserve">ОП 01 «Основы электротехники и электроники»</w:t>
      </w:r>
      <w:r>
        <w:rPr>
          <w:color w:val="auto"/>
        </w:rPr>
      </w:r>
      <w:r/>
    </w:p>
    <w:p>
      <w:pPr>
        <w:jc w:val="center"/>
        <w:spacing w:line="360" w:lineRule="auto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  <w:color w:val="auto"/>
          <w:sz w:val="20"/>
          <w:szCs w:val="20"/>
        </w:rPr>
      </w:pPr>
      <w:r>
        <w:rPr>
          <w:i/>
          <w:color w:val="auto"/>
          <w:sz w:val="20"/>
          <w:szCs w:val="20"/>
        </w:rPr>
      </w:r>
      <w:r>
        <w:rPr>
          <w:color w:val="auto"/>
        </w:rPr>
      </w:r>
      <w:r/>
    </w:p>
    <w:p>
      <w:pPr>
        <w:jc w:val="center"/>
        <w:spacing w:line="360" w:lineRule="auto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для профессии:</w:t>
      </w:r>
      <w:r>
        <w:rPr>
          <w:color w:val="auto"/>
        </w:rPr>
      </w:r>
      <w:r/>
    </w:p>
    <w:p>
      <w:pPr>
        <w:jc w:val="center"/>
        <w:spacing w:line="360" w:lineRule="auto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aps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09.01.04 «Наладчик аппаратных и программных средств инфокоммуникационных систем»</w:t>
      </w:r>
      <w:r>
        <w:rPr>
          <w:color w:val="auto"/>
        </w:rPr>
      </w:r>
      <w:r/>
    </w:p>
    <w:p>
      <w:pPr>
        <w:jc w:val="center"/>
        <w:spacing w:line="360" w:lineRule="auto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aps/>
          <w:color w:val="auto"/>
          <w:sz w:val="28"/>
          <w:szCs w:val="28"/>
        </w:rPr>
      </w:pPr>
      <w:r>
        <w:rPr>
          <w:caps/>
          <w:color w:val="auto"/>
          <w:sz w:val="28"/>
          <w:szCs w:val="28"/>
        </w:rPr>
      </w:r>
      <w:r>
        <w:rPr>
          <w:color w:val="auto"/>
        </w:rPr>
      </w:r>
      <w:r/>
    </w:p>
    <w:p>
      <w:pPr>
        <w:jc w:val="center"/>
        <w:spacing w:line="360" w:lineRule="auto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auto"/>
        </w:rPr>
      </w:pPr>
      <w:r>
        <w:rPr>
          <w:color w:val="auto"/>
        </w:rPr>
      </w:r>
      <w:r>
        <w:rPr>
          <w:color w:val="auto"/>
        </w:rPr>
      </w:r>
      <w:r/>
    </w:p>
    <w:p>
      <w:pPr>
        <w:jc w:val="center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auto"/>
        </w:rPr>
      </w:pPr>
      <w:r>
        <w:rPr>
          <w:color w:val="auto"/>
        </w:rPr>
      </w:r>
      <w:r>
        <w:rPr>
          <w:color w:val="auto"/>
        </w:rPr>
      </w:r>
      <w:r/>
    </w:p>
    <w:p>
      <w:pPr>
        <w:jc w:val="center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auto"/>
        </w:rPr>
      </w:pPr>
      <w:r>
        <w:rPr>
          <w:color w:val="auto"/>
        </w:rPr>
      </w:r>
      <w:r>
        <w:rPr>
          <w:color w:val="auto"/>
        </w:rPr>
      </w:r>
      <w:r/>
    </w:p>
    <w:p>
      <w:pPr>
        <w:jc w:val="center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auto"/>
        </w:rPr>
      </w:pPr>
      <w:r>
        <w:rPr>
          <w:color w:val="auto"/>
        </w:rPr>
      </w:r>
      <w:r>
        <w:rPr>
          <w:color w:val="auto"/>
        </w:rPr>
      </w:r>
      <w:r/>
    </w:p>
    <w:p>
      <w:pPr>
        <w:jc w:val="center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auto"/>
        </w:rPr>
      </w:pPr>
      <w:r>
        <w:rPr>
          <w:color w:val="auto"/>
        </w:rPr>
      </w:r>
      <w:r>
        <w:rPr>
          <w:color w:val="auto"/>
        </w:rPr>
      </w:r>
      <w:r/>
    </w:p>
    <w:p>
      <w:pPr>
        <w:jc w:val="center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auto"/>
        </w:rPr>
      </w:pPr>
      <w:r>
        <w:rPr>
          <w:color w:val="auto"/>
        </w:rPr>
      </w:r>
      <w:r>
        <w:rPr>
          <w:color w:val="auto"/>
        </w:rPr>
      </w:r>
      <w:r/>
    </w:p>
    <w:p>
      <w:pPr>
        <w:jc w:val="center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auto"/>
        </w:rPr>
      </w:pPr>
      <w:r>
        <w:rPr>
          <w:color w:val="auto"/>
        </w:rPr>
      </w:r>
      <w:r>
        <w:rPr>
          <w:color w:val="auto"/>
        </w:rPr>
      </w:r>
      <w:r/>
    </w:p>
    <w:p>
      <w:pPr>
        <w:jc w:val="center"/>
        <w:spacing w:line="360" w:lineRule="auto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color w:val="auto"/>
        </w:rPr>
      </w:pPr>
      <w:r>
        <w:rPr>
          <w:bCs/>
          <w:color w:val="auto"/>
        </w:rPr>
      </w:r>
      <w:r>
        <w:rPr>
          <w:color w:val="auto"/>
        </w:rPr>
      </w:r>
      <w:r/>
    </w:p>
    <w:p>
      <w:pPr>
        <w:jc w:val="center"/>
        <w:spacing w:line="360" w:lineRule="auto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color w:val="auto"/>
        </w:rPr>
      </w:pPr>
      <w:r>
        <w:rPr>
          <w:bCs/>
          <w:color w:val="auto"/>
        </w:rPr>
      </w:r>
      <w:r>
        <w:rPr>
          <w:color w:val="auto"/>
        </w:rPr>
      </w:r>
      <w:r/>
    </w:p>
    <w:p>
      <w:pPr>
        <w:jc w:val="center"/>
        <w:spacing w:line="360" w:lineRule="auto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color w:val="auto"/>
        </w:rPr>
      </w:pPr>
      <w:r>
        <w:rPr>
          <w:bCs/>
          <w:color w:val="auto"/>
        </w:rPr>
      </w:r>
      <w:r>
        <w:rPr>
          <w:color w:val="auto"/>
        </w:rPr>
      </w:r>
      <w:r/>
    </w:p>
    <w:p>
      <w:pPr>
        <w:jc w:val="center"/>
        <w:spacing w:line="360" w:lineRule="auto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color w:val="auto"/>
        </w:rPr>
      </w:pPr>
      <w:r>
        <w:rPr>
          <w:bCs/>
          <w:color w:val="auto"/>
        </w:rPr>
      </w:r>
      <w:r>
        <w:rPr>
          <w:color w:val="auto"/>
        </w:rPr>
      </w:r>
      <w:r/>
    </w:p>
    <w:p>
      <w:pPr>
        <w:jc w:val="center"/>
        <w:spacing w:line="360" w:lineRule="auto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color w:val="auto"/>
        </w:rPr>
      </w:pPr>
      <w:r>
        <w:rPr>
          <w:bCs/>
          <w:color w:val="auto"/>
        </w:rPr>
      </w:r>
      <w:r>
        <w:rPr>
          <w:color w:val="auto"/>
        </w:rPr>
      </w:r>
      <w:r/>
    </w:p>
    <w:p>
      <w:pPr>
        <w:jc w:val="center"/>
        <w:spacing w:line="360" w:lineRule="auto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color w:val="auto"/>
        </w:rPr>
      </w:pPr>
      <w:r>
        <w:rPr>
          <w:bCs/>
          <w:color w:val="auto"/>
        </w:rPr>
      </w:r>
      <w:r>
        <w:rPr>
          <w:color w:val="auto"/>
        </w:rPr>
      </w:r>
      <w:r/>
    </w:p>
    <w:p>
      <w:pPr>
        <w:jc w:val="center"/>
        <w:spacing w:line="360" w:lineRule="auto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color w:val="auto"/>
        </w:rPr>
      </w:pPr>
      <w:r>
        <w:rPr>
          <w:bCs/>
          <w:color w:val="auto"/>
        </w:rPr>
      </w:r>
      <w:r>
        <w:rPr>
          <w:color w:val="auto"/>
        </w:rPr>
      </w:r>
      <w:r/>
    </w:p>
    <w:p>
      <w:pPr>
        <w:jc w:val="center"/>
        <w:spacing w:line="360" w:lineRule="auto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color w:val="auto"/>
        </w:rPr>
      </w:pPr>
      <w:r>
        <w:rPr>
          <w:bCs/>
          <w:color w:val="auto"/>
        </w:rPr>
      </w:r>
      <w:r>
        <w:rPr>
          <w:color w:val="auto"/>
        </w:rPr>
      </w:r>
      <w:r/>
    </w:p>
    <w:p>
      <w:pPr>
        <w:jc w:val="center"/>
        <w:spacing w:line="360" w:lineRule="auto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color w:val="auto"/>
        </w:rPr>
      </w:pPr>
      <w:r>
        <w:rPr>
          <w:bCs/>
          <w:color w:val="auto"/>
        </w:rPr>
      </w:r>
      <w:r>
        <w:rPr>
          <w:color w:val="auto"/>
        </w:rPr>
      </w:r>
      <w:r/>
    </w:p>
    <w:p>
      <w:pPr>
        <w:jc w:val="center"/>
        <w:spacing w:line="360" w:lineRule="auto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color w:val="auto"/>
        </w:rPr>
      </w:pPr>
      <w:r>
        <w:rPr>
          <w:bCs/>
          <w:color w:val="auto"/>
        </w:rPr>
      </w:r>
      <w:r>
        <w:rPr>
          <w:color w:val="auto"/>
        </w:rPr>
      </w:r>
      <w:r/>
    </w:p>
    <w:p>
      <w:pPr>
        <w:jc w:val="center"/>
        <w:spacing w:line="360" w:lineRule="auto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color w:val="auto"/>
          <w:sz w:val="24"/>
        </w:rPr>
      </w:pPr>
      <w:r>
        <w:rPr>
          <w:color w:val="auto"/>
        </w:rPr>
      </w:r>
      <w:bookmarkStart w:id="0" w:name="_GoBack"/>
      <w:r>
        <w:rPr>
          <w:bCs/>
          <w:color w:val="auto"/>
          <w:sz w:val="24"/>
        </w:rPr>
        <w:t xml:space="preserve">Нальчик, 2025 г.</w:t>
      </w:r>
      <w:bookmarkEnd w:id="0"/>
      <w:r>
        <w:rPr>
          <w:color w:val="auto"/>
        </w:rPr>
      </w:r>
      <w:r/>
    </w:p>
    <w:tbl>
      <w:tblPr>
        <w:tblW w:w="4944" w:type="pct"/>
        <w:jc w:val="center"/>
        <w:tblInd w:w="-16236" w:type="dxa"/>
        <w:tblLook w:val="01E0" w:firstRow="1" w:lastRow="1" w:firstColumn="1" w:lastColumn="1" w:noHBand="0" w:noVBand="0"/>
      </w:tblPr>
      <w:tblGrid>
        <w:gridCol w:w="5382"/>
        <w:gridCol w:w="5036"/>
      </w:tblGrid>
      <w:tr>
        <w:trPr>
          <w:jc w:val="center"/>
          <w:trHeight w:val="635"/>
        </w:trPr>
        <w:tc>
          <w:tcPr>
            <w:tcW w:w="2583" w:type="pct"/>
            <w:textDirection w:val="lrTb"/>
            <w:noWrap w:val="false"/>
          </w:tcPr>
          <w:p>
            <w:pPr>
              <w:pStyle w:val="841"/>
              <w:tabs>
                <w:tab w:val="left" w:pos="156" w:leader="none"/>
              </w:tabs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Рассмотрена на заседании ЦМК</w:t>
            </w:r>
            <w:r>
              <w:rPr>
                <w:color w:val="auto"/>
              </w:rPr>
            </w:r>
            <w:r/>
          </w:p>
          <w:p>
            <w:pPr>
              <w:pStyle w:val="841"/>
              <w:tabs>
                <w:tab w:val="left" w:pos="156" w:leader="none"/>
              </w:tabs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общепрофессиональных</w:t>
            </w:r>
            <w:r>
              <w:rPr>
                <w:color w:val="auto"/>
                <w:sz w:val="24"/>
                <w:szCs w:val="24"/>
              </w:rPr>
              <w:t xml:space="preserve"> дисциплин </w:t>
            </w:r>
            <w:r>
              <w:rPr>
                <w:color w:val="auto"/>
              </w:rPr>
            </w:r>
            <w:r/>
          </w:p>
          <w:p>
            <w:pPr>
              <w:pStyle w:val="841"/>
              <w:tabs>
                <w:tab w:val="left" w:pos="156" w:leader="none"/>
              </w:tabs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Протокол № 6 от 20.02.202</w:t>
            </w:r>
            <w:r>
              <w:rPr>
                <w:color w:val="auto"/>
                <w:sz w:val="24"/>
                <w:szCs w:val="24"/>
              </w:rPr>
              <w:t xml:space="preserve">5</w:t>
            </w:r>
            <w:r>
              <w:rPr>
                <w:color w:val="auto"/>
                <w:sz w:val="24"/>
                <w:szCs w:val="24"/>
              </w:rPr>
              <w:t xml:space="preserve"> г. </w:t>
            </w:r>
            <w:r>
              <w:rPr>
                <w:color w:val="auto"/>
              </w:rPr>
            </w:r>
            <w:r/>
          </w:p>
          <w:p>
            <w:pPr>
              <w:tabs>
                <w:tab w:val="left" w:pos="156" w:leader="none"/>
              </w:tabs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Председатель: ___________</w:t>
            </w:r>
            <w:r>
              <w:rPr>
                <w:color w:val="auto"/>
                <w:sz w:val="24"/>
                <w:szCs w:val="24"/>
              </w:rPr>
              <w:t xml:space="preserve">Свиридова Т.В.</w:t>
            </w:r>
            <w:r>
              <w:rPr>
                <w:color w:val="auto"/>
              </w:rPr>
            </w:r>
            <w:r/>
          </w:p>
        </w:tc>
        <w:tc>
          <w:tcPr>
            <w:tcW w:w="2417" w:type="pct"/>
            <w:textDirection w:val="lrTb"/>
            <w:noWrap w:val="false"/>
          </w:tcPr>
          <w:p>
            <w:pPr>
              <w:pStyle w:val="841"/>
              <w:jc w:val="right"/>
              <w:rPr>
                <w:color w:val="auto"/>
              </w:rPr>
            </w:pPr>
            <w:r>
              <w:rPr>
                <w:iCs/>
                <w:color w:val="auto"/>
                <w:sz w:val="24"/>
                <w:szCs w:val="24"/>
              </w:rPr>
              <w:t xml:space="preserve">«Утвер</w:t>
            </w:r>
            <w:r>
              <w:rPr>
                <w:iCs/>
                <w:color w:val="auto"/>
                <w:sz w:val="24"/>
                <w:szCs w:val="24"/>
              </w:rPr>
              <w:t xml:space="preserve">ждаю»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</w:rPr>
            </w:r>
            <w:r/>
          </w:p>
          <w:p>
            <w:pPr>
              <w:pStyle w:val="841"/>
              <w:jc w:val="right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 Заместитель директора по УМР </w:t>
            </w:r>
            <w:r>
              <w:rPr>
                <w:color w:val="auto"/>
              </w:rPr>
            </w:r>
            <w:r/>
          </w:p>
          <w:p>
            <w:pPr>
              <w:pStyle w:val="841"/>
              <w:jc w:val="right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ГБПОУ «КБАДК»</w:t>
            </w:r>
            <w:r>
              <w:rPr>
                <w:color w:val="auto"/>
              </w:rPr>
            </w:r>
            <w:r/>
          </w:p>
          <w:p>
            <w:pPr>
              <w:pStyle w:val="841"/>
              <w:jc w:val="right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_____________ Какулина С.Ю. </w:t>
            </w:r>
            <w:r>
              <w:rPr>
                <w:color w:val="auto"/>
              </w:rPr>
            </w:r>
            <w:r/>
          </w:p>
          <w:p>
            <w:pPr>
              <w:pStyle w:val="841"/>
              <w:jc w:val="right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</w:rPr>
            </w:r>
            <w:r/>
          </w:p>
          <w:p>
            <w:pPr>
              <w:pStyle w:val="841"/>
              <w:jc w:val="right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</w:rPr>
            </w:r>
            <w:r/>
          </w:p>
        </w:tc>
      </w:tr>
    </w:tbl>
    <w:p>
      <w:pPr>
        <w:jc w:val="both"/>
        <w:spacing w:line="360" w:lineRule="auto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auto"/>
        </w:rPr>
      </w:pPr>
      <w:r>
        <w:rPr>
          <w:color w:val="auto"/>
        </w:rPr>
        <w:tab/>
      </w:r>
      <w:r>
        <w:rPr>
          <w:color w:val="auto"/>
        </w:rPr>
      </w:r>
      <w:r/>
    </w:p>
    <w:p>
      <w:pPr>
        <w:jc w:val="both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auto"/>
        </w:rPr>
      </w:pPr>
      <w:r>
        <w:rPr>
          <w:color w:val="auto"/>
        </w:rPr>
        <w:tab/>
      </w:r>
      <w:r>
        <w:rPr>
          <w:color w:val="auto"/>
        </w:rPr>
      </w:r>
      <w:r/>
    </w:p>
    <w:p>
      <w:pPr>
        <w:jc w:val="both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auto"/>
        </w:rPr>
      </w:pPr>
      <w:r>
        <w:rPr>
          <w:color w:val="auto"/>
        </w:rPr>
      </w:r>
      <w:r>
        <w:rPr>
          <w:color w:val="auto"/>
        </w:rPr>
      </w:r>
      <w:r/>
    </w:p>
    <w:p>
      <w:pPr>
        <w:jc w:val="both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auto"/>
          <w:sz w:val="24"/>
          <w:szCs w:val="24"/>
        </w:rPr>
      </w:pPr>
      <w:r>
        <w:rPr>
          <w:color w:val="auto"/>
        </w:rPr>
        <w:tab/>
      </w:r>
      <w:r>
        <w:rPr>
          <w:color w:val="auto"/>
          <w:sz w:val="24"/>
          <w:szCs w:val="24"/>
        </w:rPr>
        <w:t xml:space="preserve">Рабочая программа учебной дисциплины «Основы электротехники и электроники» входит в общепрофессиональный цикл под индексом ОП 01 и составлена в соответствии с Требованиями к разработке и оформлению рабочих программ учебных дисци</w:t>
      </w:r>
      <w:r>
        <w:rPr>
          <w:color w:val="auto"/>
          <w:sz w:val="24"/>
          <w:szCs w:val="24"/>
        </w:rPr>
        <w:t xml:space="preserve">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 от 10 января 2023 г) и утвержденными директором</w:t>
      </w:r>
      <w:r>
        <w:rPr>
          <w:color w:val="auto"/>
          <w:sz w:val="24"/>
          <w:szCs w:val="24"/>
        </w:rPr>
        <w:t xml:space="preserve"> ГБПОУ «КБАДК» по профессии 09.01.04 «Наладчик аппаратных и программных средств инфокоммуникационных систем»</w:t>
      </w:r>
      <w:r>
        <w:rPr>
          <w:color w:val="auto"/>
        </w:rPr>
      </w:r>
      <w:r/>
    </w:p>
    <w:p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</w:r>
      <w:r>
        <w:rPr>
          <w:color w:val="auto"/>
        </w:rPr>
      </w:r>
      <w:r/>
    </w:p>
    <w:p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 xml:space="preserve"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  <w:r>
        <w:rPr>
          <w:color w:val="auto"/>
        </w:rPr>
      </w:r>
      <w:r/>
    </w:p>
    <w:p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</w:rPr>
      </w:r>
      <w:r/>
    </w:p>
    <w:p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Разработчик:</w:t>
      </w:r>
      <w:r>
        <w:rPr>
          <w:color w:val="auto"/>
        </w:rPr>
      </w:r>
      <w:r/>
    </w:p>
    <w:p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Калмыкова Е.П., преподаватель ГБПОУ «КБАДК»</w:t>
      </w:r>
      <w:r>
        <w:rPr>
          <w:color w:val="auto"/>
        </w:rPr>
      </w:r>
      <w:r/>
    </w:p>
    <w:p>
      <w:pPr>
        <w:jc w:val="both"/>
        <w:spacing w:line="360" w:lineRule="auto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auto"/>
        </w:rPr>
      </w:pP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</w:r>
      <w:r/>
    </w:p>
    <w:p>
      <w:pPr>
        <w:spacing w:line="360" w:lineRule="auto"/>
        <w:rPr>
          <w:color w:val="auto"/>
        </w:rPr>
      </w:pPr>
      <w:r>
        <w:rPr>
          <w:color w:val="auto"/>
        </w:rPr>
        <w:br w:type="page" w:clear="all"/>
      </w:r>
      <w:r>
        <w:rPr>
          <w:color w:val="auto"/>
        </w:rPr>
      </w:r>
      <w:r/>
    </w:p>
    <w:p>
      <w:pPr>
        <w:jc w:val="center"/>
        <w:rPr>
          <w:color w:val="auto"/>
        </w:rPr>
        <w:sectPr>
          <w:footerReference w:type="default" r:id="rId9"/>
          <w:footerReference w:type="first" r:id="rId10"/>
          <w:footnotePr/>
          <w:endnotePr/>
          <w:type w:val="nextPage"/>
          <w:pgSz w:w="11910" w:h="16840" w:orient="portrait"/>
          <w:pgMar w:top="1040" w:right="570" w:bottom="1360" w:left="1020" w:header="0" w:footer="601" w:gutter="0"/>
          <w:cols w:num="1" w:sep="0" w:space="720" w:equalWidth="1"/>
          <w:docGrid w:linePitch="360"/>
          <w:titlePg/>
        </w:sectPr>
      </w:pPr>
      <w:r>
        <w:rPr>
          <w:color w:val="auto"/>
        </w:rPr>
      </w:r>
      <w:r>
        <w:rPr>
          <w:color w:val="auto"/>
        </w:rPr>
      </w:r>
      <w:r/>
    </w:p>
    <w:p>
      <w:pPr>
        <w:ind w:left="686" w:right="414"/>
        <w:jc w:val="center"/>
        <w:spacing w:before="71"/>
        <w:rPr>
          <w:b/>
          <w:i/>
          <w:color w:val="auto"/>
        </w:rPr>
      </w:pPr>
      <w:r>
        <w:rPr>
          <w:b/>
          <w:color w:val="auto"/>
        </w:rPr>
        <w:t xml:space="preserve">СОДЕРЖАНИЕ</w:t>
      </w:r>
      <w:r>
        <w:rPr>
          <w:color w:val="auto"/>
        </w:rPr>
      </w:r>
      <w:r/>
    </w:p>
    <w:p>
      <w:pPr>
        <w:pStyle w:val="1018"/>
        <w:rPr>
          <w:b w:val="0"/>
          <w:i/>
          <w:color w:val="auto"/>
          <w:sz w:val="20"/>
        </w:rPr>
      </w:pPr>
      <w:r>
        <w:rPr>
          <w:b w:val="0"/>
          <w:i/>
          <w:color w:val="auto"/>
          <w:sz w:val="20"/>
        </w:rPr>
      </w:r>
      <w:r>
        <w:rPr>
          <w:color w:val="auto"/>
        </w:rPr>
      </w:r>
      <w:r/>
    </w:p>
    <w:p>
      <w:pPr>
        <w:pStyle w:val="1018"/>
        <w:rPr>
          <w:b w:val="0"/>
          <w:i/>
          <w:color w:val="auto"/>
          <w:sz w:val="20"/>
        </w:rPr>
      </w:pPr>
      <w:r>
        <w:rPr>
          <w:b w:val="0"/>
          <w:i/>
          <w:color w:val="auto"/>
          <w:sz w:val="20"/>
        </w:rPr>
      </w:r>
      <w:r>
        <w:rPr>
          <w:color w:val="auto"/>
        </w:rPr>
      </w:r>
      <w:r/>
    </w:p>
    <w:p>
      <w:pPr>
        <w:pStyle w:val="1018"/>
        <w:spacing w:before="5" w:after="1"/>
        <w:rPr>
          <w:b w:val="0"/>
          <w:i/>
          <w:color w:val="auto"/>
        </w:rPr>
      </w:pPr>
      <w:r>
        <w:rPr>
          <w:b w:val="0"/>
          <w:i/>
          <w:color w:val="auto"/>
        </w:rPr>
      </w:r>
      <w:r>
        <w:rPr>
          <w:color w:val="auto"/>
        </w:rPr>
      </w:r>
      <w:r/>
    </w:p>
    <w:p>
      <w:pPr>
        <w:rPr>
          <w:b/>
          <w:i/>
          <w:color w:val="auto"/>
          <w:sz w:val="24"/>
          <w:szCs w:val="24"/>
        </w:rPr>
      </w:pPr>
      <w:r>
        <w:rPr>
          <w:b/>
          <w:i/>
          <w:color w:val="auto"/>
          <w:sz w:val="24"/>
          <w:szCs w:val="24"/>
        </w:rPr>
      </w:r>
      <w:r>
        <w:rPr>
          <w:color w:val="auto"/>
        </w:rPr>
      </w:r>
      <w:r/>
    </w:p>
    <w:tbl>
      <w:tblPr>
        <w:tblW w:w="0" w:type="auto"/>
        <w:tblLook w:val="01E0" w:firstRow="1" w:lastRow="1" w:firstColumn="1" w:lastColumn="1" w:noHBand="0" w:noVBand="0"/>
      </w:tblPr>
      <w:tblGrid>
        <w:gridCol w:w="8046"/>
        <w:gridCol w:w="1854"/>
      </w:tblGrid>
      <w:tr>
        <w:trPr/>
        <w:tc>
          <w:tcPr>
            <w:tcW w:w="8046" w:type="dxa"/>
            <w:textDirection w:val="lrTb"/>
            <w:noWrap w:val="false"/>
          </w:tcPr>
          <w:p>
            <w:pPr>
              <w:numPr>
                <w:ilvl w:val="0"/>
                <w:numId w:val="6"/>
              </w:numPr>
              <w:spacing w:after="200" w:line="276" w:lineRule="auto"/>
              <w:widowControl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 xml:space="preserve">ОБЩАЯ ХАРАКТЕРИСТИКА </w:t>
            </w:r>
            <w:r>
              <w:rPr>
                <w:b/>
                <w:color w:val="auto"/>
                <w:sz w:val="24"/>
                <w:szCs w:val="24"/>
              </w:rPr>
              <w:t xml:space="preserve">РАБОЧЕЙ</w:t>
            </w:r>
            <w:r>
              <w:rPr>
                <w:b/>
                <w:color w:val="auto"/>
                <w:sz w:val="24"/>
                <w:szCs w:val="24"/>
              </w:rPr>
              <w:t xml:space="preserve"> ПРОГРАММЫ УЧЕБНОЙ ДИСЦИПЛИНЫ</w:t>
            </w:r>
            <w:r>
              <w:rPr>
                <w:color w:val="auto"/>
              </w:rPr>
            </w:r>
            <w:r/>
          </w:p>
        </w:tc>
        <w:tc>
          <w:tcPr>
            <w:tcW w:w="1854" w:type="dxa"/>
            <w:textDirection w:val="lrTb"/>
            <w:noWrap w:val="false"/>
          </w:tcPr>
          <w:p>
            <w:pPr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 xml:space="preserve">4</w:t>
            </w:r>
            <w:r>
              <w:rPr>
                <w:color w:val="auto"/>
              </w:rPr>
            </w:r>
            <w:r/>
          </w:p>
        </w:tc>
      </w:tr>
      <w:tr>
        <w:trPr/>
        <w:tc>
          <w:tcPr>
            <w:tcW w:w="8046" w:type="dxa"/>
            <w:textDirection w:val="lrTb"/>
            <w:noWrap w:val="false"/>
          </w:tcPr>
          <w:p>
            <w:pPr>
              <w:numPr>
                <w:ilvl w:val="0"/>
                <w:numId w:val="6"/>
              </w:numPr>
              <w:spacing w:after="200" w:line="276" w:lineRule="auto"/>
              <w:widowControl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 xml:space="preserve">СТРУКТУРА И СОДЕРЖАНИЕ УЧЕБНОЙ ДИСЦИПЛИНЫ</w:t>
            </w:r>
            <w:r>
              <w:rPr>
                <w:color w:val="auto"/>
              </w:rPr>
            </w:r>
            <w:r/>
          </w:p>
          <w:p>
            <w:pPr>
              <w:numPr>
                <w:ilvl w:val="0"/>
                <w:numId w:val="6"/>
              </w:numPr>
              <w:spacing w:after="200" w:line="276" w:lineRule="auto"/>
              <w:widowControl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 xml:space="preserve">УСЛОВИЯ РЕАЛИЗАЦИИ УЧЕБНОЙ ДИСЦИПЛИНЫ</w:t>
            </w:r>
            <w:r>
              <w:rPr>
                <w:color w:val="auto"/>
              </w:rPr>
            </w:r>
            <w:r/>
          </w:p>
        </w:tc>
        <w:tc>
          <w:tcPr>
            <w:tcW w:w="1854" w:type="dxa"/>
            <w:textDirection w:val="lrTb"/>
            <w:noWrap w:val="false"/>
          </w:tcPr>
          <w:p>
            <w:pPr>
              <w:ind w:left="644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 xml:space="preserve">5</w:t>
            </w:r>
            <w:r>
              <w:rPr>
                <w:color w:val="auto"/>
              </w:rPr>
            </w:r>
            <w:r/>
          </w:p>
          <w:p>
            <w:pPr>
              <w:ind w:left="644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</w:r>
            <w:r>
              <w:rPr>
                <w:color w:val="auto"/>
              </w:rPr>
            </w:r>
            <w:r/>
          </w:p>
          <w:p>
            <w:pPr>
              <w:ind w:left="644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 xml:space="preserve">10</w:t>
            </w:r>
            <w:r>
              <w:rPr>
                <w:color w:val="auto"/>
              </w:rPr>
            </w:r>
            <w:r/>
          </w:p>
        </w:tc>
      </w:tr>
      <w:tr>
        <w:trPr/>
        <w:tc>
          <w:tcPr>
            <w:tcW w:w="8046" w:type="dxa"/>
            <w:textDirection w:val="lrTb"/>
            <w:noWrap w:val="false"/>
          </w:tcPr>
          <w:p>
            <w:pPr>
              <w:numPr>
                <w:ilvl w:val="0"/>
                <w:numId w:val="6"/>
              </w:numPr>
              <w:spacing w:after="200" w:line="276" w:lineRule="auto"/>
              <w:widowControl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 xml:space="preserve">КОНТРОЛЬ И ОЦЕНКА РЕЗУЛЬТАТОВ ОСВОЕНИЯ УЧЕБНОЙ ДИСЦИПЛИНЫ</w:t>
            </w:r>
            <w:r>
              <w:rPr>
                <w:color w:val="auto"/>
              </w:rPr>
            </w:r>
            <w:r/>
          </w:p>
          <w:p>
            <w:pPr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</w:r>
            <w:r>
              <w:rPr>
                <w:color w:val="auto"/>
              </w:rPr>
            </w:r>
            <w:r/>
          </w:p>
        </w:tc>
        <w:tc>
          <w:tcPr>
            <w:tcW w:w="1854" w:type="dxa"/>
            <w:textDirection w:val="lrTb"/>
            <w:noWrap w:val="false"/>
          </w:tcPr>
          <w:p>
            <w:pPr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 xml:space="preserve">13</w:t>
            </w:r>
            <w:r>
              <w:rPr>
                <w:color w:val="auto"/>
              </w:rPr>
            </w:r>
            <w:r/>
          </w:p>
        </w:tc>
      </w:tr>
    </w:tbl>
    <w:p>
      <w:pPr>
        <w:spacing w:line="310" w:lineRule="atLeast"/>
        <w:rPr>
          <w:color w:val="auto"/>
          <w:sz w:val="24"/>
        </w:rPr>
        <w:sectPr>
          <w:footnotePr/>
          <w:endnotePr/>
          <w:type w:val="nextPage"/>
          <w:pgSz w:w="11910" w:h="16840" w:orient="portrait"/>
          <w:pgMar w:top="1040" w:right="440" w:bottom="1440" w:left="1020" w:header="0" w:footer="1172" w:gutter="0"/>
          <w:cols w:num="1" w:sep="0" w:space="720" w:equalWidth="1"/>
          <w:docGrid w:linePitch="360"/>
        </w:sectPr>
      </w:pPr>
      <w:r>
        <w:rPr>
          <w:color w:val="auto"/>
          <w:sz w:val="24"/>
        </w:rPr>
      </w:r>
      <w:r>
        <w:rPr>
          <w:color w:val="auto"/>
        </w:rPr>
      </w:r>
      <w:r/>
    </w:p>
    <w:p>
      <w:pPr>
        <w:pStyle w:val="843"/>
        <w:numPr>
          <w:ilvl w:val="1"/>
          <w:numId w:val="5"/>
        </w:numPr>
        <w:ind w:right="244" w:firstLine="0"/>
        <w:jc w:val="center"/>
        <w:spacing w:before="71" w:line="276" w:lineRule="auto"/>
        <w:tabs>
          <w:tab w:val="left" w:pos="924" w:leader="none"/>
        </w:tabs>
        <w:rPr>
          <w:color w:val="auto"/>
        </w:rPr>
      </w:pPr>
      <w:r>
        <w:rPr>
          <w:color w:val="auto"/>
        </w:rPr>
        <w:t xml:space="preserve">ОБЩАЯ ХАРАКТЕРИСТИКА РАБОЧЕЙ ПРОГРАММЫ  УЧЕБНОЙ ДИСЦИПЛИНЫ</w:t>
      </w:r>
      <w:r>
        <w:rPr>
          <w:color w:val="auto"/>
          <w:spacing w:val="1"/>
        </w:rPr>
        <w:t xml:space="preserve"> </w:t>
      </w:r>
      <w:r>
        <w:rPr>
          <w:color w:val="auto"/>
        </w:rPr>
        <w:t xml:space="preserve">ОП 01</w:t>
      </w:r>
      <w:r>
        <w:rPr>
          <w:color w:val="auto"/>
        </w:rPr>
        <w:t xml:space="preserve"> «Основы электроники и </w:t>
      </w:r>
      <w:r>
        <w:rPr>
          <w:color w:val="auto"/>
        </w:rPr>
        <w:t xml:space="preserve">электроники</w:t>
      </w:r>
      <w:r>
        <w:rPr>
          <w:color w:val="auto"/>
        </w:rPr>
        <w:t xml:space="preserve">»</w:t>
      </w:r>
      <w:r>
        <w:rPr>
          <w:color w:val="auto"/>
        </w:rPr>
      </w:r>
      <w:r/>
    </w:p>
    <w:p>
      <w:pPr>
        <w:pStyle w:val="1019"/>
        <w:numPr>
          <w:ilvl w:val="2"/>
          <w:numId w:val="5"/>
        </w:numPr>
        <w:ind w:left="1107" w:right="784" w:hanging="428"/>
        <w:jc w:val="both"/>
        <w:spacing w:before="119" w:line="242" w:lineRule="auto"/>
        <w:tabs>
          <w:tab w:val="left" w:pos="1108" w:leader="none"/>
        </w:tabs>
        <w:rPr>
          <w:b w:val="0"/>
          <w:color w:val="auto"/>
        </w:rPr>
      </w:pPr>
      <w:r>
        <w:rPr>
          <w:color w:val="auto"/>
        </w:rPr>
        <w:t xml:space="preserve">Место дисциплины в структуре основной образовательной</w:t>
      </w:r>
      <w:r>
        <w:rPr>
          <w:color w:val="auto"/>
          <w:spacing w:val="-57"/>
        </w:rPr>
        <w:t xml:space="preserve"> </w:t>
      </w:r>
      <w:r>
        <w:rPr>
          <w:color w:val="auto"/>
        </w:rPr>
        <w:t xml:space="preserve">программы</w:t>
      </w:r>
      <w:r>
        <w:rPr>
          <w:color w:val="auto"/>
        </w:rPr>
      </w:r>
      <w:r/>
    </w:p>
    <w:p>
      <w:pPr>
        <w:jc w:val="both"/>
        <w:spacing w:after="0" w:line="240" w:lineRule="auto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 xml:space="preserve">Рабочая программа учебной дисциплины ОП 01 «Основы электротехники и электроники» является обязательной частью общепрофе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с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с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ионального цикла ППКРС по пр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офессии 09.01.04 «Наладчик аппаратных и программных средств инфокоммуникационных систем» и разработана в соответствии с ФГОС СПО данной профессии (утв. Приказом Министерства просвещения Российской Федерации от 11.11.2022 N 965 </w:t>
      </w:r>
      <w:r>
        <w:rPr>
          <w:rFonts w:ascii="Times New Roman" w:hAnsi="Times New Roman" w:eastAsia="Arial" w:cs="Times New Roman"/>
          <w:b w:val="0"/>
          <w:bCs w:val="0"/>
          <w:color w:val="333333"/>
          <w:sz w:val="24"/>
          <w:szCs w:val="24"/>
          <w:highlight w:val="white"/>
        </w:rPr>
        <w:t xml:space="preserve"> в редакции от 3 июля 2024 года</w:t>
      </w:r>
      <w:r>
        <w:rPr>
          <w:rFonts w:ascii="Times New Roman" w:hAnsi="Times New Roman" w:eastAsia="Arial" w:cs="Times New Roman"/>
          <w:b w:val="0"/>
          <w:bCs w:val="0"/>
          <w:color w:val="333333"/>
          <w:sz w:val="24"/>
          <w:szCs w:val="24"/>
          <w:highlight w:val="white"/>
        </w:rPr>
        <w:t xml:space="preserve"> </w:t>
      </w:r>
      <w:r>
        <w:rPr>
          <w:rFonts w:ascii="Times New Roman" w:hAnsi="Times New Roman" w:eastAsia="Arial" w:cs="Times New Roman"/>
          <w:b w:val="0"/>
          <w:bCs w:val="0"/>
          <w:color w:val="333333"/>
          <w:sz w:val="24"/>
          <w:szCs w:val="24"/>
          <w:highlight w:val="white"/>
        </w:rPr>
        <w:t xml:space="preserve">действует с 23 августа 2024 года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)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с учетом Примерной рабо</w:t>
      </w:r>
      <w:r>
        <w:rPr>
          <w:b w:val="0"/>
          <w:bCs w:val="0"/>
          <w:color w:val="auto"/>
          <w:sz w:val="24"/>
          <w:szCs w:val="24"/>
        </w:rPr>
        <w:t xml:space="preserve">чей программы дисциплины данной специальности (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Зарегистрировано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в государственном реестре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примерных образовательных программ № 81, </w:t>
      </w:r>
      <w:r>
        <w:rPr>
          <w:rFonts w:ascii="Times New Roman" w:hAnsi="Times New Roman"/>
          <w:b w:val="0"/>
          <w:bCs w:val="0"/>
          <w:sz w:val="24"/>
          <w:szCs w:val="24"/>
          <w:u w:val="none"/>
        </w:rPr>
        <w:t xml:space="preserve">Приказ ФГБОУ ДПО ИРПО №</w:t>
      </w:r>
      <w:r>
        <w:rPr>
          <w:rFonts w:ascii="Times New Roman" w:hAnsi="Times New Roman"/>
          <w:b w:val="0"/>
          <w:bCs w:val="0"/>
          <w:sz w:val="24"/>
          <w:szCs w:val="24"/>
          <w:u w:val="none"/>
        </w:rPr>
        <w:t xml:space="preserve"> </w:t>
      </w:r>
      <w:r>
        <w:rPr>
          <w:rFonts w:ascii="Times New Roman" w:hAnsi="Times New Roman"/>
          <w:b w:val="0"/>
          <w:bCs w:val="0"/>
          <w:sz w:val="24"/>
          <w:szCs w:val="24"/>
          <w:u w:val="none"/>
        </w:rPr>
        <w:t xml:space="preserve">П-296 </w:t>
      </w:r>
      <w:r>
        <w:rPr>
          <w:rFonts w:ascii="Times New Roman" w:hAnsi="Times New Roman"/>
          <w:b w:val="0"/>
          <w:bCs w:val="0"/>
          <w:sz w:val="24"/>
          <w:szCs w:val="24"/>
          <w:u w:val="none"/>
        </w:rPr>
        <w:t xml:space="preserve">от </w:t>
      </w:r>
      <w:r>
        <w:rPr>
          <w:rFonts w:ascii="Times New Roman" w:hAnsi="Times New Roman"/>
          <w:b w:val="0"/>
          <w:bCs w:val="0"/>
          <w:sz w:val="24"/>
          <w:szCs w:val="24"/>
          <w:u w:val="none"/>
        </w:rPr>
        <w:t xml:space="preserve">28.06.2023</w:t>
      </w:r>
      <w:r>
        <w:rPr>
          <w:b w:val="0"/>
          <w:bCs w:val="0"/>
          <w:color w:val="auto"/>
          <w:sz w:val="24"/>
          <w:szCs w:val="24"/>
        </w:rPr>
        <w:t xml:space="preserve"> г.).</w:t>
      </w:r>
      <w:r>
        <w:rPr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Особое значение дисциплина имеет при формировании и развитии ОК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7</w:t>
      </w:r>
      <w:r>
        <w:rPr>
          <w:rFonts w:ascii="Times New Roman" w:hAnsi="Times New Roman" w:eastAsia="Times New Roman" w:cs="Times New Roman"/>
          <w:b w:val="0"/>
          <w:bCs w:val="0"/>
          <w:i/>
          <w:color w:val="auto"/>
          <w:sz w:val="24"/>
          <w:szCs w:val="24"/>
          <w:lang w:eastAsia="ru-RU"/>
        </w:rPr>
        <w:t xml:space="preserve">.</w:t>
      </w:r>
      <w:r>
        <w:rPr>
          <w:b w:val="0"/>
          <w:bCs w:val="0"/>
          <w:color w:val="auto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right="400"/>
        <w:jc w:val="both"/>
        <w:rPr>
          <w:i/>
          <w:color w:val="auto"/>
          <w:sz w:val="24"/>
          <w:szCs w:val="24"/>
        </w:rPr>
      </w:pPr>
      <w:r>
        <w:rPr>
          <w:i/>
          <w:color w:val="auto"/>
          <w:sz w:val="24"/>
          <w:szCs w:val="24"/>
        </w:rPr>
      </w:r>
      <w:r>
        <w:rPr>
          <w:color w:val="auto"/>
        </w:rPr>
      </w:r>
      <w:r/>
    </w:p>
    <w:p>
      <w:pPr>
        <w:pStyle w:val="843"/>
        <w:numPr>
          <w:ilvl w:val="2"/>
          <w:numId w:val="5"/>
        </w:numPr>
        <w:ind w:left="1102" w:hanging="424"/>
        <w:tabs>
          <w:tab w:val="left" w:pos="1103" w:leader="none"/>
        </w:tabs>
        <w:rPr>
          <w:color w:val="auto"/>
        </w:rPr>
      </w:pPr>
      <w:r>
        <w:rPr>
          <w:color w:val="auto"/>
        </w:rPr>
        <w:t xml:space="preserve">Цель</w:t>
      </w:r>
      <w:r>
        <w:rPr>
          <w:color w:val="auto"/>
          <w:spacing w:val="-4"/>
        </w:rPr>
        <w:t xml:space="preserve"> </w:t>
      </w:r>
      <w:r>
        <w:rPr>
          <w:color w:val="auto"/>
        </w:rPr>
        <w:t xml:space="preserve">и</w:t>
      </w:r>
      <w:r>
        <w:rPr>
          <w:color w:val="auto"/>
          <w:spacing w:val="-2"/>
        </w:rPr>
        <w:t xml:space="preserve"> </w:t>
      </w:r>
      <w:r>
        <w:rPr>
          <w:color w:val="auto"/>
        </w:rPr>
        <w:t xml:space="preserve">планируемые</w:t>
      </w:r>
      <w:r>
        <w:rPr>
          <w:color w:val="auto"/>
          <w:spacing w:val="-3"/>
        </w:rPr>
        <w:t xml:space="preserve"> </w:t>
      </w:r>
      <w:r>
        <w:rPr>
          <w:color w:val="auto"/>
        </w:rPr>
        <w:t xml:space="preserve">результаты</w:t>
      </w:r>
      <w:r>
        <w:rPr>
          <w:color w:val="auto"/>
          <w:spacing w:val="-6"/>
        </w:rPr>
        <w:t xml:space="preserve"> </w:t>
      </w:r>
      <w:r>
        <w:rPr>
          <w:color w:val="auto"/>
        </w:rPr>
        <w:t xml:space="preserve">освоения</w:t>
      </w:r>
      <w:r>
        <w:rPr>
          <w:color w:val="auto"/>
          <w:spacing w:val="-3"/>
        </w:rPr>
        <w:t xml:space="preserve"> </w:t>
      </w:r>
      <w:r>
        <w:rPr>
          <w:color w:val="auto"/>
        </w:rPr>
        <w:t xml:space="preserve">дисциплины:</w:t>
      </w:r>
      <w:r>
        <w:rPr>
          <w:color w:val="auto"/>
        </w:rPr>
      </w:r>
      <w:r/>
    </w:p>
    <w:p>
      <w:pPr>
        <w:ind w:firstLine="709"/>
        <w:jc w:val="both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</w:rPr>
        <w:t xml:space="preserve">В рамках программы учебной дисциплины </w:t>
      </w:r>
      <w:r>
        <w:rPr>
          <w:color w:val="auto"/>
          <w:sz w:val="24"/>
          <w:szCs w:val="24"/>
        </w:rPr>
        <w:t xml:space="preserve">обучающимися</w:t>
      </w:r>
      <w:r>
        <w:rPr>
          <w:color w:val="auto"/>
          <w:sz w:val="24"/>
          <w:szCs w:val="24"/>
        </w:rPr>
        <w:t xml:space="preserve"> осваиваются умения и знания</w:t>
      </w:r>
      <w:r>
        <w:rPr>
          <w:color w:val="auto"/>
        </w:rPr>
      </w:r>
      <w:r/>
    </w:p>
    <w:tbl>
      <w:tblPr>
        <w:tblW w:w="94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589"/>
        <w:gridCol w:w="3935"/>
        <w:gridCol w:w="3895"/>
      </w:tblGrid>
      <w:tr>
        <w:trPr>
          <w:trHeight w:val="649"/>
        </w:trPr>
        <w:tc>
          <w:tcPr>
            <w:tcW w:w="1589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  <w:t xml:space="preserve">Код</w:t>
            </w:r>
            <w:r>
              <w:rPr>
                <w:color w:val="auto"/>
              </w:rPr>
            </w:r>
            <w:r/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  <w:t xml:space="preserve">ПК, ОК</w:t>
            </w:r>
            <w:r>
              <w:rPr>
                <w:color w:val="auto"/>
              </w:rPr>
            </w:r>
            <w:r/>
          </w:p>
        </w:tc>
        <w:tc>
          <w:tcPr>
            <w:tcW w:w="393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  <w:t xml:space="preserve">Умения</w:t>
            </w:r>
            <w:r>
              <w:rPr>
                <w:color w:val="auto"/>
              </w:rPr>
            </w:r>
            <w:r/>
          </w:p>
        </w:tc>
        <w:tc>
          <w:tcPr>
            <w:tcW w:w="389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  <w:t xml:space="preserve">Знания</w:t>
            </w:r>
            <w:r>
              <w:rPr>
                <w:color w:val="auto"/>
              </w:rPr>
            </w:r>
            <w:r/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Cs/>
                <w:color w:val="auto"/>
                <w:sz w:val="24"/>
                <w:szCs w:val="24"/>
                <w:lang w:eastAsia="ru-RU"/>
              </w:rPr>
              <w:t xml:space="preserve">ПК 2.1, 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 w:eastAsia="Times New Roman" w:cs="Times New Roman"/>
                <w:iCs/>
                <w:color w:val="auto"/>
                <w:sz w:val="24"/>
                <w:szCs w:val="24"/>
                <w:lang w:eastAsia="ru-RU"/>
              </w:rPr>
              <w:t xml:space="preserve">ПК 2.3, 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 w:eastAsia="Times New Roman" w:cs="Times New Roman"/>
                <w:iCs/>
                <w:color w:val="auto"/>
                <w:sz w:val="24"/>
                <w:szCs w:val="24"/>
                <w:lang w:eastAsia="ru-RU"/>
              </w:rPr>
              <w:t xml:space="preserve">ОК 01, 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 w:eastAsia="Times New Roman" w:cs="Times New Roman"/>
                <w:iCs/>
                <w:color w:val="auto"/>
                <w:sz w:val="24"/>
                <w:szCs w:val="24"/>
                <w:lang w:eastAsia="ru-RU"/>
              </w:rPr>
              <w:t xml:space="preserve">ОК 04, 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 w:eastAsia="Times New Roman" w:cs="Times New Roman"/>
                <w:iCs/>
                <w:color w:val="auto"/>
                <w:sz w:val="24"/>
                <w:szCs w:val="24"/>
                <w:lang w:eastAsia="ru-RU"/>
              </w:rPr>
              <w:t xml:space="preserve">ОК 07</w:t>
            </w:r>
            <w:r>
              <w:rPr>
                <w:color w:val="auto"/>
              </w:rPr>
            </w:r>
            <w:r/>
          </w:p>
        </w:tc>
        <w:tc>
          <w:tcPr>
            <w:tcW w:w="3935" w:type="dxa"/>
            <w:textDirection w:val="lrTb"/>
            <w:noWrap w:val="false"/>
          </w:tcPr>
          <w:p>
            <w:pPr>
              <w:pStyle w:val="1021"/>
              <w:numPr>
                <w:ilvl w:val="0"/>
                <w:numId w:val="29"/>
              </w:numPr>
              <w:ind w:left="0" w:right="0" w:firstLine="0"/>
              <w:jc w:val="left"/>
              <w:spacing w:after="0" w:line="276" w:lineRule="auto"/>
              <w:tabs>
                <w:tab w:val="left" w:pos="425" w:leader="none"/>
              </w:tabs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iCs/>
                <w:color w:val="auto"/>
                <w:sz w:val="24"/>
                <w:szCs w:val="24"/>
                <w:lang w:eastAsia="ru-RU"/>
              </w:rPr>
              <w:t xml:space="preserve">использовать контрольно-измерительное оборудование для проверки электрических соединений устройств инфокоммуникационных систем;</w:t>
            </w:r>
            <w:r>
              <w:rPr>
                <w:color w:val="auto"/>
              </w:rPr>
            </w:r>
            <w:r/>
          </w:p>
          <w:p>
            <w:pPr>
              <w:pStyle w:val="1021"/>
              <w:numPr>
                <w:ilvl w:val="0"/>
                <w:numId w:val="29"/>
              </w:numPr>
              <w:ind w:left="0" w:right="0" w:firstLine="0"/>
              <w:jc w:val="left"/>
              <w:spacing w:after="0" w:line="276" w:lineRule="auto"/>
              <w:tabs>
                <w:tab w:val="left" w:pos="425" w:leader="none"/>
              </w:tabs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iCs/>
                <w:color w:val="auto"/>
                <w:sz w:val="24"/>
                <w:szCs w:val="24"/>
                <w:lang w:eastAsia="ru-RU"/>
              </w:rPr>
              <w:t xml:space="preserve">идентифицировать основные узлы устройств инфокоммуникационных систем и определять их параметры;</w:t>
            </w:r>
            <w:r>
              <w:rPr>
                <w:color w:val="auto"/>
              </w:rPr>
            </w:r>
            <w:r/>
          </w:p>
          <w:p>
            <w:pPr>
              <w:pStyle w:val="1021"/>
              <w:numPr>
                <w:ilvl w:val="0"/>
                <w:numId w:val="29"/>
              </w:numPr>
              <w:ind w:left="0" w:right="0" w:firstLine="0"/>
              <w:jc w:val="left"/>
              <w:spacing w:after="0" w:line="276" w:lineRule="auto"/>
              <w:tabs>
                <w:tab w:val="left" w:pos="425" w:leader="none"/>
              </w:tabs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iCs/>
                <w:color w:val="auto"/>
                <w:sz w:val="24"/>
                <w:szCs w:val="24"/>
                <w:lang w:eastAsia="ru-RU"/>
              </w:rPr>
              <w:t xml:space="preserve">измерять основные параметры электронных устройств и электрических сигналов;</w:t>
            </w:r>
            <w:r>
              <w:rPr>
                <w:color w:val="auto"/>
              </w:rPr>
            </w:r>
            <w:r/>
          </w:p>
          <w:p>
            <w:pPr>
              <w:pStyle w:val="1021"/>
              <w:numPr>
                <w:ilvl w:val="0"/>
                <w:numId w:val="29"/>
              </w:numPr>
              <w:ind w:left="0" w:right="0" w:firstLine="0"/>
              <w:jc w:val="left"/>
              <w:spacing w:after="0" w:line="276" w:lineRule="auto"/>
              <w:tabs>
                <w:tab w:val="left" w:pos="425" w:leader="none"/>
              </w:tabs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iCs/>
                <w:color w:val="auto"/>
                <w:sz w:val="24"/>
                <w:szCs w:val="24"/>
                <w:lang w:eastAsia="ru-RU"/>
              </w:rPr>
              <w:t xml:space="preserve">распознавать типовые неисправности устройств инфокоммуникационных систем;</w:t>
            </w:r>
            <w:r>
              <w:rPr>
                <w:color w:val="auto"/>
              </w:rPr>
            </w:r>
            <w:r/>
          </w:p>
          <w:p>
            <w:pPr>
              <w:pStyle w:val="1021"/>
              <w:numPr>
                <w:ilvl w:val="0"/>
                <w:numId w:val="29"/>
              </w:numPr>
              <w:ind w:left="0" w:right="0" w:firstLine="0"/>
              <w:jc w:val="left"/>
              <w:spacing w:after="0" w:line="276" w:lineRule="auto"/>
              <w:tabs>
                <w:tab w:val="left" w:pos="425" w:leader="none"/>
              </w:tabs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Cs/>
                <w:color w:val="auto"/>
                <w:sz w:val="24"/>
                <w:szCs w:val="24"/>
                <w:lang w:eastAsia="ru-RU"/>
              </w:rPr>
              <w:t xml:space="preserve">применять безопасные методы измерений с учетом сохранения окруж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z w:val="24"/>
                <w:szCs w:val="24"/>
                <w:lang w:eastAsia="ru-RU"/>
              </w:rPr>
              <w:t xml:space="preserve">ающей среды</w:t>
            </w:r>
            <w:r>
              <w:rPr>
                <w:color w:val="auto"/>
              </w:rPr>
            </w:r>
            <w:r/>
          </w:p>
        </w:tc>
        <w:tc>
          <w:tcPr>
            <w:tcW w:w="3895" w:type="dxa"/>
            <w:textDirection w:val="lrTb"/>
            <w:noWrap w:val="false"/>
          </w:tcPr>
          <w:p>
            <w:pPr>
              <w:pStyle w:val="1021"/>
              <w:numPr>
                <w:ilvl w:val="0"/>
                <w:numId w:val="30"/>
              </w:numPr>
              <w:ind w:left="0" w:right="0" w:firstLine="0"/>
              <w:jc w:val="both"/>
              <w:spacing w:after="0" w:line="276" w:lineRule="auto"/>
              <w:tabs>
                <w:tab w:val="left" w:pos="283" w:leader="none"/>
              </w:tabs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iCs/>
                <w:color w:val="auto"/>
                <w:sz w:val="24"/>
                <w:szCs w:val="24"/>
                <w:lang w:eastAsia="ru-RU"/>
              </w:rPr>
              <w:t xml:space="preserve">устройство и назначение применяемых испытательных и измерительных приборов;</w:t>
            </w:r>
            <w:r>
              <w:rPr>
                <w:color w:val="auto"/>
              </w:rPr>
            </w:r>
            <w:r/>
          </w:p>
          <w:p>
            <w:pPr>
              <w:pStyle w:val="1021"/>
              <w:numPr>
                <w:ilvl w:val="0"/>
                <w:numId w:val="30"/>
              </w:numPr>
              <w:ind w:left="0" w:right="0" w:firstLine="0"/>
              <w:jc w:val="both"/>
              <w:spacing w:after="0" w:line="276" w:lineRule="auto"/>
              <w:tabs>
                <w:tab w:val="left" w:pos="283" w:leader="none"/>
              </w:tabs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iCs/>
                <w:color w:val="auto"/>
                <w:sz w:val="24"/>
                <w:szCs w:val="24"/>
                <w:lang w:eastAsia="ru-RU"/>
              </w:rPr>
              <w:t xml:space="preserve">правила эксплуатации электроизмерительных приборов;</w:t>
            </w:r>
            <w:r>
              <w:rPr>
                <w:color w:val="auto"/>
              </w:rPr>
            </w:r>
            <w:r/>
          </w:p>
          <w:p>
            <w:pPr>
              <w:pStyle w:val="1021"/>
              <w:numPr>
                <w:ilvl w:val="0"/>
                <w:numId w:val="30"/>
              </w:numPr>
              <w:ind w:left="0" w:right="0" w:firstLine="0"/>
              <w:jc w:val="both"/>
              <w:spacing w:after="0" w:line="276" w:lineRule="auto"/>
              <w:tabs>
                <w:tab w:val="left" w:pos="283" w:leader="none"/>
              </w:tabs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iCs/>
                <w:color w:val="auto"/>
                <w:sz w:val="24"/>
                <w:szCs w:val="24"/>
                <w:lang w:eastAsia="ru-RU"/>
              </w:rPr>
              <w:t xml:space="preserve">основные параметры типовых устройств инфокоммуникационных систем;</w:t>
            </w:r>
            <w:r>
              <w:rPr>
                <w:color w:val="auto"/>
              </w:rPr>
            </w:r>
            <w:r/>
          </w:p>
          <w:p>
            <w:pPr>
              <w:pStyle w:val="1021"/>
              <w:numPr>
                <w:ilvl w:val="0"/>
                <w:numId w:val="30"/>
              </w:numPr>
              <w:ind w:left="0" w:right="0" w:firstLine="0"/>
              <w:jc w:val="both"/>
              <w:spacing w:after="0" w:line="276" w:lineRule="auto"/>
              <w:tabs>
                <w:tab w:val="left" w:pos="283" w:leader="none"/>
              </w:tabs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iCs/>
                <w:color w:val="auto"/>
                <w:sz w:val="24"/>
                <w:szCs w:val="24"/>
                <w:lang w:eastAsia="ru-RU"/>
              </w:rPr>
              <w:t xml:space="preserve">виды и параметры электрических сигналов;</w:t>
            </w:r>
            <w:r>
              <w:rPr>
                <w:color w:val="auto"/>
              </w:rPr>
            </w:r>
            <w:r/>
          </w:p>
          <w:p>
            <w:pPr>
              <w:pStyle w:val="1021"/>
              <w:numPr>
                <w:ilvl w:val="0"/>
                <w:numId w:val="30"/>
              </w:numPr>
              <w:ind w:left="0" w:right="0" w:firstLine="0"/>
              <w:jc w:val="both"/>
              <w:spacing w:after="0" w:line="276" w:lineRule="auto"/>
              <w:tabs>
                <w:tab w:val="left" w:pos="283" w:leader="none"/>
              </w:tabs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iCs/>
                <w:color w:val="auto"/>
                <w:sz w:val="24"/>
                <w:szCs w:val="24"/>
                <w:lang w:eastAsia="ru-RU"/>
              </w:rPr>
              <w:t xml:space="preserve">основные термины, понятия и единицы измерения в области электротехники;</w:t>
            </w:r>
            <w:r>
              <w:rPr>
                <w:color w:val="auto"/>
              </w:rPr>
            </w:r>
            <w:r/>
          </w:p>
          <w:p>
            <w:pPr>
              <w:pStyle w:val="1021"/>
              <w:numPr>
                <w:ilvl w:val="0"/>
                <w:numId w:val="30"/>
              </w:numPr>
              <w:ind w:left="0" w:right="0" w:firstLine="0"/>
              <w:jc w:val="both"/>
              <w:spacing w:after="0" w:line="276" w:lineRule="auto"/>
              <w:tabs>
                <w:tab w:val="left" w:pos="283" w:leader="none"/>
              </w:tabs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iCs/>
                <w:color w:val="auto"/>
                <w:sz w:val="24"/>
                <w:szCs w:val="24"/>
                <w:lang w:eastAsia="ru-RU"/>
              </w:rPr>
              <w:t xml:space="preserve">основные понятия и принцип действия полупроводниковых приборов и устройств;</w:t>
            </w:r>
            <w:r>
              <w:rPr>
                <w:color w:val="auto"/>
              </w:rPr>
            </w:r>
            <w:r/>
          </w:p>
          <w:p>
            <w:pPr>
              <w:pStyle w:val="1021"/>
              <w:numPr>
                <w:ilvl w:val="0"/>
                <w:numId w:val="30"/>
              </w:numPr>
              <w:ind w:left="0" w:right="0" w:firstLine="0"/>
              <w:jc w:val="both"/>
              <w:spacing w:after="0" w:line="276" w:lineRule="auto"/>
              <w:tabs>
                <w:tab w:val="left" w:pos="283" w:leader="none"/>
              </w:tabs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Cs/>
                <w:color w:val="auto"/>
                <w:sz w:val="24"/>
                <w:szCs w:val="24"/>
                <w:lang w:eastAsia="ru-RU"/>
              </w:rPr>
              <w:t xml:space="preserve">основы электробезопасности</w:t>
            </w:r>
            <w:r>
              <w:rPr>
                <w:color w:val="auto"/>
              </w:rPr>
            </w:r>
            <w:r/>
          </w:p>
        </w:tc>
      </w:tr>
    </w:tbl>
    <w:p>
      <w:pPr>
        <w:ind w:firstLine="70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  <w:highlight w:val="none"/>
        </w:rPr>
      </w:r>
      <w:r>
        <w:rPr>
          <w:color w:val="auto"/>
        </w:rPr>
      </w:r>
      <w:r/>
    </w:p>
    <w:p>
      <w:pPr>
        <w:pStyle w:val="1018"/>
        <w:spacing w:before="10"/>
        <w:rPr>
          <w:b w:val="0"/>
          <w:color w:val="auto"/>
          <w:sz w:val="5"/>
        </w:rPr>
      </w:pPr>
      <w:r>
        <w:rPr>
          <w:b w:val="0"/>
          <w:color w:val="auto"/>
          <w:sz w:val="5"/>
        </w:rPr>
      </w:r>
      <w:r>
        <w:rPr>
          <w:color w:val="auto"/>
        </w:rPr>
      </w:r>
      <w:r/>
    </w:p>
    <w:p>
      <w:pPr>
        <w:jc w:val="both"/>
        <w:rPr>
          <w:color w:val="auto"/>
          <w:highlight w:val="none"/>
        </w:rPr>
      </w:pPr>
      <w:r>
        <w:rPr>
          <w:color w:val="auto"/>
        </w:rPr>
        <w:tab/>
      </w:r>
      <w:r>
        <w:rPr>
          <w:color w:val="auto"/>
        </w:rPr>
      </w:r>
      <w:r/>
    </w:p>
    <w:p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</w:rPr>
      </w:r>
      <w:r/>
    </w:p>
    <w:p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</w:rPr>
      </w:r>
      <w:r/>
    </w:p>
    <w:p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</w:rPr>
      </w:r>
      <w:r/>
    </w:p>
    <w:p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</w:rPr>
      </w:r>
      <w:r/>
    </w:p>
    <w:p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</w:rPr>
      </w:r>
      <w:r/>
    </w:p>
    <w:p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</w:rPr>
      </w:r>
      <w:r/>
    </w:p>
    <w:p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</w:rPr>
      </w:r>
      <w:r/>
    </w:p>
    <w:p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</w:rPr>
      </w:r>
      <w:r/>
    </w:p>
    <w:p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</w:rPr>
      </w:r>
      <w:r/>
    </w:p>
    <w:p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</w:rPr>
      </w:r>
      <w:r/>
    </w:p>
    <w:p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</w:rPr>
      </w:r>
      <w:r/>
    </w:p>
    <w:p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</w:rPr>
      </w:r>
      <w:r/>
    </w:p>
    <w:p>
      <w:pPr>
        <w:pStyle w:val="1019"/>
        <w:numPr>
          <w:ilvl w:val="0"/>
          <w:numId w:val="7"/>
        </w:numPr>
        <w:ind w:firstLine="207"/>
        <w:jc w:val="center"/>
        <w:spacing w:before="71"/>
        <w:tabs>
          <w:tab w:val="left" w:pos="905" w:leader="none"/>
        </w:tabs>
        <w:rPr>
          <w:b w:val="0"/>
          <w:color w:val="auto"/>
        </w:rPr>
      </w:pPr>
      <w:r>
        <w:rPr>
          <w:color w:val="auto"/>
        </w:rPr>
        <w:t xml:space="preserve">СТРУКТУРА</w:t>
      </w:r>
      <w:r>
        <w:rPr>
          <w:color w:val="auto"/>
          <w:spacing w:val="-5"/>
        </w:rPr>
        <w:t xml:space="preserve"> </w:t>
      </w:r>
      <w:r>
        <w:rPr>
          <w:color w:val="auto"/>
        </w:rPr>
        <w:t xml:space="preserve">И</w:t>
      </w:r>
      <w:r>
        <w:rPr>
          <w:color w:val="auto"/>
          <w:spacing w:val="-3"/>
        </w:rPr>
        <w:t xml:space="preserve"> </w:t>
      </w:r>
      <w:r>
        <w:rPr>
          <w:color w:val="auto"/>
        </w:rPr>
        <w:t xml:space="preserve">СОДЕРЖАНИЕ</w:t>
      </w:r>
      <w:r>
        <w:rPr>
          <w:color w:val="auto"/>
          <w:spacing w:val="-7"/>
        </w:rPr>
        <w:t xml:space="preserve"> </w:t>
      </w:r>
      <w:r>
        <w:rPr>
          <w:color w:val="auto"/>
        </w:rPr>
        <w:t xml:space="preserve">УЧЕБНОЙ</w:t>
      </w:r>
      <w:r>
        <w:rPr>
          <w:color w:val="auto"/>
          <w:spacing w:val="-7"/>
        </w:rPr>
        <w:t xml:space="preserve"> </w:t>
      </w:r>
      <w:r>
        <w:rPr>
          <w:color w:val="auto"/>
        </w:rPr>
        <w:t xml:space="preserve">ДИСЦИПЛИНЫ</w:t>
      </w:r>
      <w:r>
        <w:rPr>
          <w:color w:val="auto"/>
        </w:rPr>
      </w:r>
      <w:r/>
    </w:p>
    <w:p>
      <w:pPr>
        <w:pStyle w:val="1019"/>
        <w:numPr>
          <w:ilvl w:val="1"/>
          <w:numId w:val="7"/>
        </w:numPr>
        <w:ind w:left="113" w:firstLine="596"/>
        <w:tabs>
          <w:tab w:val="left" w:pos="1069" w:leader="none"/>
        </w:tabs>
        <w:rPr>
          <w:color w:val="auto"/>
        </w:rPr>
      </w:pPr>
      <w:r>
        <w:rPr>
          <w:color w:val="auto"/>
        </w:rPr>
        <w:t xml:space="preserve">Объем</w:t>
      </w:r>
      <w:r>
        <w:rPr>
          <w:color w:val="auto"/>
          <w:spacing w:val="-2"/>
        </w:rPr>
        <w:t xml:space="preserve"> </w:t>
      </w:r>
      <w:r>
        <w:rPr>
          <w:color w:val="auto"/>
        </w:rPr>
        <w:t xml:space="preserve">учебной</w:t>
      </w:r>
      <w:r>
        <w:rPr>
          <w:color w:val="auto"/>
          <w:spacing w:val="2"/>
        </w:rPr>
        <w:t xml:space="preserve"> </w:t>
      </w:r>
      <w:r>
        <w:rPr>
          <w:color w:val="auto"/>
        </w:rPr>
        <w:t xml:space="preserve">дисциплины</w:t>
      </w:r>
      <w:r>
        <w:rPr>
          <w:color w:val="auto"/>
          <w:spacing w:val="-4"/>
        </w:rPr>
        <w:t xml:space="preserve"> </w:t>
      </w:r>
      <w:r>
        <w:rPr>
          <w:color w:val="auto"/>
        </w:rPr>
        <w:t xml:space="preserve">и</w:t>
      </w:r>
      <w:r>
        <w:rPr>
          <w:color w:val="auto"/>
          <w:spacing w:val="-3"/>
        </w:rPr>
        <w:t xml:space="preserve"> </w:t>
      </w:r>
      <w:r>
        <w:rPr>
          <w:color w:val="auto"/>
        </w:rPr>
        <w:t xml:space="preserve">виды</w:t>
      </w:r>
      <w:r>
        <w:rPr>
          <w:color w:val="auto"/>
          <w:spacing w:val="-4"/>
        </w:rPr>
        <w:t xml:space="preserve"> </w:t>
      </w:r>
      <w:r>
        <w:rPr>
          <w:color w:val="auto"/>
        </w:rPr>
        <w:t xml:space="preserve">учебной</w:t>
      </w:r>
      <w:r>
        <w:rPr>
          <w:color w:val="auto"/>
          <w:spacing w:val="-6"/>
        </w:rPr>
        <w:t xml:space="preserve"> </w:t>
      </w:r>
      <w:r>
        <w:rPr>
          <w:color w:val="auto"/>
        </w:rPr>
        <w:t xml:space="preserve">работы</w:t>
      </w:r>
      <w:r>
        <w:rPr>
          <w:color w:val="auto"/>
        </w:rPr>
      </w:r>
      <w:r/>
    </w:p>
    <w:p>
      <w:pPr>
        <w:pStyle w:val="1018"/>
        <w:spacing w:before="10" w:after="1"/>
        <w:rPr>
          <w:b w:val="0"/>
          <w:color w:val="auto"/>
          <w:sz w:val="20"/>
        </w:rPr>
      </w:pPr>
      <w:r>
        <w:rPr>
          <w:b w:val="0"/>
          <w:color w:val="auto"/>
          <w:sz w:val="20"/>
        </w:rPr>
      </w:r>
      <w:r>
        <w:rPr>
          <w:color w:val="auto"/>
        </w:rPr>
      </w:r>
      <w:r/>
    </w:p>
    <w:tbl>
      <w:tblPr>
        <w:tblW w:w="0" w:type="auto"/>
        <w:tblInd w:w="707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Look w:val="01E0" w:firstRow="1" w:lastRow="1" w:firstColumn="1" w:lastColumn="1" w:noHBand="0" w:noVBand="0"/>
      </w:tblPr>
      <w:tblGrid>
        <w:gridCol w:w="7603"/>
        <w:gridCol w:w="1728"/>
      </w:tblGrid>
      <w:tr>
        <w:trPr>
          <w:trHeight w:val="315"/>
        </w:trPr>
        <w:tc>
          <w:tcPr>
            <w:tcW w:w="7603" w:type="dxa"/>
            <w:textDirection w:val="lrTb"/>
            <w:noWrap w:val="false"/>
          </w:tcPr>
          <w:p>
            <w:pPr>
              <w:pStyle w:val="1020"/>
              <w:ind w:left="0"/>
              <w:jc w:val="center"/>
              <w:spacing w:before="0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Вид учебной</w:t>
            </w:r>
            <w:r>
              <w:rPr>
                <w:b/>
                <w:color w:val="auto"/>
                <w:spacing w:val="-2"/>
              </w:rPr>
              <w:t xml:space="preserve"> </w:t>
            </w:r>
            <w:r>
              <w:rPr>
                <w:b/>
                <w:color w:val="auto"/>
              </w:rPr>
              <w:t xml:space="preserve">работы</w:t>
            </w:r>
            <w:r>
              <w:rPr>
                <w:color w:val="auto"/>
              </w:rPr>
            </w:r>
            <w:r/>
          </w:p>
        </w:tc>
        <w:tc>
          <w:tcPr>
            <w:tcW w:w="1728" w:type="dxa"/>
            <w:textDirection w:val="lrTb"/>
            <w:noWrap w:val="false"/>
          </w:tcPr>
          <w:p>
            <w:pPr>
              <w:pStyle w:val="1020"/>
              <w:ind w:left="0"/>
              <w:jc w:val="center"/>
              <w:spacing w:before="0" w:line="272" w:lineRule="exact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Объем в</w:t>
            </w:r>
            <w:r>
              <w:rPr>
                <w:b/>
                <w:color w:val="auto"/>
                <w:spacing w:val="1"/>
              </w:rPr>
              <w:t xml:space="preserve"> </w:t>
            </w:r>
            <w:r>
              <w:rPr>
                <w:b/>
                <w:color w:val="auto"/>
              </w:rPr>
              <w:t xml:space="preserve">часах</w:t>
            </w:r>
            <w:r>
              <w:rPr>
                <w:color w:val="auto"/>
              </w:rPr>
            </w:r>
            <w:r/>
          </w:p>
        </w:tc>
      </w:tr>
      <w:tr>
        <w:trPr>
          <w:trHeight w:val="309"/>
        </w:trPr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03" w:type="dxa"/>
            <w:textDirection w:val="lrTb"/>
            <w:noWrap w:val="false"/>
          </w:tcPr>
          <w:p>
            <w:pPr>
              <w:pStyle w:val="1020"/>
              <w:ind w:left="0"/>
              <w:spacing w:before="0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Объем</w:t>
            </w:r>
            <w:r>
              <w:rPr>
                <w:b/>
                <w:color w:val="auto"/>
                <w:spacing w:val="-1"/>
              </w:rPr>
              <w:t xml:space="preserve"> </w:t>
            </w:r>
            <w:r>
              <w:rPr>
                <w:b/>
                <w:color w:val="auto"/>
              </w:rPr>
              <w:t xml:space="preserve">образовательной программы учебной дисциплины</w:t>
            </w:r>
            <w:r>
              <w:rPr>
                <w:color w:val="auto"/>
              </w:rPr>
            </w:r>
            <w:r/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28" w:type="dxa"/>
            <w:textDirection w:val="lrTb"/>
            <w:noWrap w:val="false"/>
          </w:tcPr>
          <w:p>
            <w:pPr>
              <w:pStyle w:val="1020"/>
              <w:ind w:left="0"/>
              <w:jc w:val="center"/>
              <w:spacing w:before="0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68</w:t>
            </w:r>
            <w:r>
              <w:rPr>
                <w:color w:val="auto"/>
              </w:rPr>
            </w:r>
            <w:r/>
          </w:p>
        </w:tc>
      </w:tr>
      <w:tr>
        <w:trPr>
          <w:trHeight w:val="305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331" w:type="dxa"/>
            <w:textDirection w:val="lrTb"/>
            <w:noWrap w:val="false"/>
          </w:tcPr>
          <w:p>
            <w:pPr>
              <w:pStyle w:val="1020"/>
              <w:ind w:left="0"/>
              <w:spacing w:before="0"/>
              <w:rPr>
                <w:color w:val="auto"/>
              </w:rPr>
            </w:pPr>
            <w:r>
              <w:rPr>
                <w:color w:val="auto"/>
              </w:rPr>
              <w:t xml:space="preserve">в</w:t>
            </w:r>
            <w:r>
              <w:rPr>
                <w:color w:val="auto"/>
                <w:spacing w:val="1"/>
              </w:rPr>
              <w:t xml:space="preserve"> </w:t>
            </w:r>
            <w:r>
              <w:rPr>
                <w:color w:val="auto"/>
              </w:rPr>
              <w:t xml:space="preserve">том</w:t>
            </w:r>
            <w:r>
              <w:rPr>
                <w:color w:val="auto"/>
                <w:spacing w:val="-2"/>
              </w:rPr>
              <w:t xml:space="preserve"> </w:t>
            </w:r>
            <w:r>
              <w:rPr>
                <w:color w:val="auto"/>
              </w:rPr>
              <w:t xml:space="preserve">числе:</w:t>
            </w:r>
            <w:r>
              <w:rPr>
                <w:color w:val="auto"/>
              </w:rPr>
            </w:r>
            <w:r/>
          </w:p>
        </w:tc>
      </w:tr>
      <w:tr>
        <w:trPr>
          <w:trHeight w:val="3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03" w:type="dxa"/>
            <w:textDirection w:val="lrTb"/>
            <w:noWrap w:val="false"/>
          </w:tcPr>
          <w:p>
            <w:pPr>
              <w:pStyle w:val="1020"/>
              <w:ind w:left="0"/>
              <w:spacing w:before="0"/>
              <w:rPr>
                <w:color w:val="auto"/>
              </w:rPr>
            </w:pPr>
            <w:r>
              <w:rPr>
                <w:color w:val="auto"/>
              </w:rPr>
              <w:t xml:space="preserve">- теоретическое</w:t>
            </w:r>
            <w:r>
              <w:rPr>
                <w:color w:val="auto"/>
                <w:spacing w:val="-11"/>
              </w:rPr>
              <w:t xml:space="preserve"> </w:t>
            </w:r>
            <w:r>
              <w:rPr>
                <w:color w:val="auto"/>
              </w:rPr>
              <w:t xml:space="preserve">обучение</w:t>
            </w:r>
            <w:r>
              <w:rPr>
                <w:color w:val="auto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28" w:type="dxa"/>
            <w:textDirection w:val="lrTb"/>
            <w:noWrap w:val="false"/>
          </w:tcPr>
          <w:p>
            <w:pPr>
              <w:pStyle w:val="1020"/>
              <w:ind w:left="0"/>
              <w:jc w:val="center"/>
              <w:spacing w:before="0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35</w:t>
            </w:r>
            <w:r>
              <w:rPr>
                <w:color w:val="auto"/>
              </w:rPr>
            </w:r>
            <w:r/>
          </w:p>
        </w:tc>
      </w:tr>
      <w:tr>
        <w:trPr>
          <w:trHeight w:val="29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03" w:type="dxa"/>
            <w:textDirection w:val="lrTb"/>
            <w:noWrap w:val="false"/>
          </w:tcPr>
          <w:p>
            <w:pPr>
              <w:pStyle w:val="1020"/>
              <w:ind w:left="0"/>
              <w:spacing w:before="0"/>
              <w:rPr>
                <w:color w:val="auto"/>
              </w:rPr>
            </w:pPr>
            <w:r>
              <w:rPr>
                <w:color w:val="auto"/>
              </w:rPr>
              <w:t xml:space="preserve">- ЛПЗ </w:t>
            </w:r>
            <w:r>
              <w:rPr>
                <w:color w:val="auto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28" w:type="dxa"/>
            <w:textDirection w:val="lrTb"/>
            <w:noWrap w:val="false"/>
          </w:tcPr>
          <w:p>
            <w:pPr>
              <w:pStyle w:val="1020"/>
              <w:ind w:left="0"/>
              <w:jc w:val="center"/>
              <w:spacing w:before="0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29</w:t>
            </w:r>
            <w:r>
              <w:rPr>
                <w:color w:val="auto"/>
              </w:rPr>
            </w:r>
            <w:r/>
          </w:p>
        </w:tc>
      </w:tr>
      <w:tr>
        <w:trPr>
          <w:trHeight w:val="29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03" w:type="dxa"/>
            <w:textDirection w:val="lrTb"/>
            <w:noWrap w:val="false"/>
          </w:tcPr>
          <w:p>
            <w:pPr>
              <w:pStyle w:val="1020"/>
              <w:ind w:left="0"/>
              <w:spacing w:before="0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Рубежный контроль</w:t>
            </w:r>
            <w:r>
              <w:rPr>
                <w:color w:val="auto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28" w:type="dxa"/>
            <w:textDirection w:val="lrTb"/>
            <w:noWrap w:val="false"/>
          </w:tcPr>
          <w:p>
            <w:pPr>
              <w:pStyle w:val="1020"/>
              <w:ind w:left="0"/>
              <w:jc w:val="center"/>
              <w:spacing w:before="0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2</w:t>
            </w:r>
            <w:r>
              <w:rPr>
                <w:color w:val="auto"/>
              </w:rPr>
            </w:r>
            <w:r/>
          </w:p>
        </w:tc>
      </w:tr>
      <w:tr>
        <w:trPr>
          <w:trHeight w:val="4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03" w:type="dxa"/>
            <w:textDirection w:val="lrTb"/>
            <w:noWrap w:val="false"/>
          </w:tcPr>
          <w:p>
            <w:pPr>
              <w:pStyle w:val="1020"/>
              <w:ind w:left="0"/>
              <w:spacing w:before="0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Итоговый контроль в форме компьютерного тестирования</w:t>
            </w:r>
            <w:r>
              <w:rPr>
                <w:color w:val="auto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28" w:type="dxa"/>
            <w:textDirection w:val="lrTb"/>
            <w:noWrap w:val="false"/>
          </w:tcPr>
          <w:p>
            <w:pPr>
              <w:pStyle w:val="1020"/>
              <w:ind w:left="0"/>
              <w:jc w:val="center"/>
              <w:spacing w:before="0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2</w:t>
            </w:r>
            <w:r>
              <w:rPr>
                <w:color w:val="auto"/>
              </w:rPr>
            </w:r>
            <w:r/>
          </w:p>
        </w:tc>
      </w:tr>
      <w:tr>
        <w:trPr>
          <w:trHeight w:val="4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03" w:type="dxa"/>
            <w:textDirection w:val="lrTb"/>
            <w:noWrap w:val="false"/>
          </w:tcPr>
          <w:p>
            <w:pPr>
              <w:pStyle w:val="1020"/>
              <w:ind w:left="0"/>
              <w:spacing w:before="0"/>
              <w:rPr>
                <w:b/>
                <w:color w:val="auto"/>
              </w:rPr>
            </w:pPr>
            <w:r>
              <w:rPr>
                <w:iCs/>
                <w:color w:val="auto"/>
              </w:rPr>
              <w:t xml:space="preserve">Итоговая аттестация в форме </w:t>
            </w:r>
            <w:r>
              <w:rPr>
                <w:b/>
                <w:iCs/>
                <w:color w:val="auto"/>
              </w:rPr>
              <w:t xml:space="preserve">дифференциального</w:t>
            </w:r>
            <w:r>
              <w:rPr>
                <w:iCs/>
                <w:color w:val="auto"/>
              </w:rPr>
              <w:t xml:space="preserve"> </w:t>
            </w:r>
            <w:r>
              <w:rPr>
                <w:b/>
                <w:iCs/>
                <w:color w:val="auto"/>
              </w:rPr>
              <w:t xml:space="preserve">зачета</w:t>
            </w:r>
            <w:r>
              <w:rPr>
                <w:color w:val="auto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28" w:type="dxa"/>
            <w:textDirection w:val="lrTb"/>
            <w:noWrap w:val="false"/>
          </w:tcPr>
          <w:p>
            <w:pPr>
              <w:pStyle w:val="1020"/>
              <w:ind w:left="0"/>
              <w:jc w:val="center"/>
              <w:spacing w:before="0"/>
              <w:rPr>
                <w:b/>
                <w:color w:val="auto"/>
              </w:rPr>
            </w:pPr>
            <w:r>
              <w:rPr>
                <w:b/>
                <w:color w:val="auto"/>
              </w:rPr>
            </w:r>
            <w:r>
              <w:rPr>
                <w:color w:val="auto"/>
              </w:rPr>
            </w:r>
            <w:r/>
          </w:p>
        </w:tc>
      </w:tr>
    </w:tbl>
    <w:p>
      <w:pPr>
        <w:tabs>
          <w:tab w:val="left" w:pos="3690" w:leader="none"/>
        </w:tabs>
        <w:rPr>
          <w:color w:val="auto"/>
        </w:rPr>
      </w:pPr>
      <w:r>
        <w:rPr>
          <w:color w:val="auto"/>
        </w:rPr>
      </w:r>
      <w:r>
        <w:rPr>
          <w:color w:val="auto"/>
        </w:rPr>
      </w:r>
      <w:r/>
    </w:p>
    <w:p>
      <w:pPr>
        <w:tabs>
          <w:tab w:val="left" w:pos="3690" w:leader="none"/>
        </w:tabs>
        <w:rPr>
          <w:color w:val="auto"/>
        </w:rPr>
        <w:sectPr>
          <w:footnotePr/>
          <w:endnotePr/>
          <w:type w:val="nextPage"/>
          <w:pgSz w:w="11910" w:h="16840" w:orient="portrait"/>
          <w:pgMar w:top="1040" w:right="440" w:bottom="851" w:left="1020" w:header="0" w:footer="176" w:gutter="0"/>
          <w:cols w:num="1" w:sep="0" w:space="720" w:equalWidth="1"/>
          <w:docGrid w:linePitch="360"/>
          <w:titlePg/>
        </w:sectPr>
      </w:pPr>
      <w:r>
        <w:rPr>
          <w:color w:val="auto"/>
        </w:rPr>
      </w:r>
      <w:r>
        <w:rPr>
          <w:color w:val="auto"/>
        </w:rPr>
      </w:r>
      <w:r/>
    </w:p>
    <w:p>
      <w:pPr>
        <w:pStyle w:val="1019"/>
        <w:numPr>
          <w:ilvl w:val="1"/>
          <w:numId w:val="7"/>
        </w:numPr>
        <w:spacing w:before="77"/>
        <w:tabs>
          <w:tab w:val="left" w:pos="503" w:leader="none"/>
        </w:tabs>
        <w:rPr>
          <w:b w:val="0"/>
          <w:color w:val="auto"/>
        </w:rPr>
      </w:pPr>
      <w:r>
        <w:rPr>
          <w:color w:val="auto"/>
        </w:rPr>
        <w:t xml:space="preserve">Тематический</w:t>
      </w:r>
      <w:r>
        <w:rPr>
          <w:color w:val="auto"/>
          <w:spacing w:val="-5"/>
        </w:rPr>
        <w:t xml:space="preserve"> </w:t>
      </w:r>
      <w:r>
        <w:rPr>
          <w:color w:val="auto"/>
        </w:rPr>
        <w:t xml:space="preserve">план и</w:t>
      </w:r>
      <w:r>
        <w:rPr>
          <w:color w:val="auto"/>
          <w:spacing w:val="-4"/>
        </w:rPr>
        <w:t xml:space="preserve"> </w:t>
      </w:r>
      <w:r>
        <w:rPr>
          <w:color w:val="auto"/>
        </w:rPr>
        <w:t xml:space="preserve">содержание</w:t>
      </w:r>
      <w:r>
        <w:rPr>
          <w:color w:val="auto"/>
          <w:spacing w:val="-3"/>
        </w:rPr>
        <w:t xml:space="preserve"> </w:t>
      </w:r>
      <w:r>
        <w:rPr>
          <w:color w:val="auto"/>
        </w:rPr>
        <w:t xml:space="preserve">учебной</w:t>
      </w:r>
      <w:r>
        <w:rPr>
          <w:color w:val="auto"/>
          <w:spacing w:val="-5"/>
        </w:rPr>
        <w:t xml:space="preserve"> </w:t>
      </w:r>
      <w:r>
        <w:rPr>
          <w:color w:val="auto"/>
        </w:rPr>
        <w:t xml:space="preserve">дисциплины</w:t>
      </w:r>
      <w:r>
        <w:rPr>
          <w:color w:val="auto"/>
        </w:rPr>
      </w:r>
      <w:r/>
    </w:p>
    <w:p>
      <w:pPr>
        <w:pStyle w:val="1019"/>
        <w:ind w:left="360"/>
        <w:spacing w:before="77"/>
        <w:tabs>
          <w:tab w:val="left" w:pos="503" w:leader="none"/>
        </w:tabs>
        <w:rPr>
          <w:color w:val="auto"/>
        </w:rPr>
      </w:pPr>
      <w:r>
        <w:rPr>
          <w:color w:val="auto"/>
        </w:rPr>
      </w:r>
      <w:r>
        <w:rPr>
          <w:color w:val="auto"/>
        </w:rPr>
      </w:r>
      <w:r/>
    </w:p>
    <w:tbl>
      <w:tblPr>
        <w:tblW w:w="5142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2779"/>
        <w:gridCol w:w="7973"/>
        <w:gridCol w:w="1922"/>
        <w:gridCol w:w="2448"/>
      </w:tblGrid>
      <w:tr>
        <w:trPr>
          <w:trHeight w:val="20"/>
        </w:trPr>
        <w:tc>
          <w:tcPr>
            <w:tcW w:w="857" w:type="pct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Наименование разделов и тем</w:t>
            </w:r>
            <w:r>
              <w:rPr>
                <w:color w:val="auto"/>
              </w:rPr>
            </w:r>
            <w:r/>
          </w:p>
        </w:tc>
        <w:tc>
          <w:tcPr>
            <w:tcW w:w="2656" w:type="pct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обучающихся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Объем, акад. ч / в том числе в форме практической подготовки, акад. ч.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Коды компетенций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и личностных результатов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, формированию которых способствует элемент программы</w:t>
            </w:r>
            <w:r>
              <w:rPr>
                <w:color w:val="auto"/>
              </w:rPr>
            </w:r>
            <w:r/>
          </w:p>
        </w:tc>
      </w:tr>
      <w:tr>
        <w:trPr>
          <w:trHeight w:val="371"/>
        </w:trPr>
        <w:tc>
          <w:tcPr>
            <w:tcW w:w="857" w:type="pc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ru-RU"/>
              </w:rPr>
              <w:t xml:space="preserve">1</w:t>
            </w:r>
            <w:r>
              <w:rPr>
                <w:color w:val="auto"/>
              </w:rPr>
            </w:r>
            <w:r/>
          </w:p>
        </w:tc>
        <w:tc>
          <w:tcPr>
            <w:tcW w:w="2656" w:type="pc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ru-RU"/>
              </w:rPr>
              <w:t xml:space="preserve">2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ru-RU"/>
              </w:rPr>
              <w:t xml:space="preserve">3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ru-RU"/>
              </w:rPr>
              <w:t xml:space="preserve">4</w:t>
            </w:r>
            <w:r>
              <w:rPr>
                <w:color w:val="auto"/>
              </w:rPr>
            </w:r>
            <w:r/>
          </w:p>
        </w:tc>
      </w:tr>
      <w:tr>
        <w:trPr>
          <w:trHeight w:val="371"/>
        </w:trPr>
        <w:tc>
          <w:tcPr>
            <w:gridSpan w:val="2"/>
            <w:tcW w:w="3514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Раздел 1. Основные электрические величины и их измерение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/7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ru-RU"/>
              </w:rPr>
            </w:r>
            <w:r>
              <w:rPr>
                <w:color w:val="auto"/>
              </w:rPr>
            </w:r>
            <w:r/>
          </w:p>
        </w:tc>
      </w:tr>
      <w:tr>
        <w:trPr>
          <w:trHeight w:val="20"/>
        </w:trPr>
        <w:tc>
          <w:tcPr>
            <w:tcW w:w="857" w:type="pct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Тема 1.1. Основы электробезопасности</w:t>
            </w:r>
            <w:r>
              <w:rPr>
                <w:color w:val="auto"/>
              </w:rPr>
            </w:r>
            <w:r/>
          </w:p>
        </w:tc>
        <w:tc>
          <w:tcPr>
            <w:tcW w:w="2656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/1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lang w:eastAsia="ru-RU"/>
              </w:rPr>
              <w:t xml:space="preserve">ПК 2.3, ОК 01, ОК 07</w:t>
            </w:r>
            <w:r>
              <w:rPr>
                <w:color w:val="auto"/>
              </w:rPr>
            </w:r>
            <w:r/>
          </w:p>
        </w:tc>
      </w:tr>
      <w:tr>
        <w:trPr>
          <w:trHeight w:val="170"/>
        </w:trPr>
        <w:tc>
          <w:tcPr>
            <w:tcW w:w="857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/>
          </w:p>
        </w:tc>
        <w:tc>
          <w:tcPr>
            <w:tcW w:w="2656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Опасные и вредные факторы электрического тока. Правила техники безопасности и электробезопасности при проведении работ. Безопасность при организации рабочего места. 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1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tcW w:w="857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</w:tc>
        <w:tc>
          <w:tcPr>
            <w:tcW w:w="2656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1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tcW w:w="857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</w:tc>
        <w:tc>
          <w:tcPr>
            <w:tcW w:w="2656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Лабораторная работа № 1. Организация рабочего места для выполнения заданного вида работ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1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</w:tc>
      </w:tr>
      <w:tr>
        <w:trPr>
          <w:trHeight w:val="135"/>
        </w:trPr>
        <w:tc>
          <w:tcPr>
            <w:tcW w:w="857" w:type="pct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Тема 1.2. Основные параметры электрических цепей</w:t>
            </w:r>
            <w:r>
              <w:rPr>
                <w:color w:val="auto"/>
              </w:rPr>
            </w:r>
            <w:r/>
          </w:p>
        </w:tc>
        <w:tc>
          <w:tcPr>
            <w:tcW w:w="2656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/6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  <w:t xml:space="preserve">ПК 2.1, ПК 2.3, 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  <w:t xml:space="preserve">ОК 01, ОК 04, ОК 07</w:t>
            </w:r>
            <w:r>
              <w:rPr>
                <w:color w:val="auto"/>
              </w:rPr>
            </w:r>
            <w:r/>
          </w:p>
        </w:tc>
      </w:tr>
      <w:tr>
        <w:trPr>
          <w:trHeight w:val="276"/>
        </w:trPr>
        <w:tc>
          <w:tcPr>
            <w:tcW w:w="857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</w:tc>
        <w:tc>
          <w:tcPr>
            <w:tcW w:w="2656" w:type="pct"/>
            <w:textDirection w:val="lrTb"/>
            <w:noWrap w:val="false"/>
          </w:tcPr>
          <w:p>
            <w:pPr>
              <w:numPr>
                <w:ilvl w:val="0"/>
                <w:numId w:val="31"/>
              </w:numPr>
              <w:ind w:left="0" w:firstLine="0"/>
              <w:spacing w:after="0" w:line="240" w:lineRule="auto"/>
              <w:tabs>
                <w:tab w:val="left" w:pos="278" w:leader="none"/>
              </w:tabs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Электрическая цепь и ее элементы. Основные графические обозначения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 Электрические сигналы, параметры электрических сигналов.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4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</w:tc>
      </w:tr>
      <w:tr>
        <w:trPr>
          <w:trHeight w:val="1124"/>
        </w:trPr>
        <w:tc>
          <w:tcPr>
            <w:tcW w:w="857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</w:tc>
        <w:tc>
          <w:tcPr>
            <w:tcW w:w="8331" w:type="dxa"/>
            <w:textDirection w:val="lrTb"/>
            <w:noWrap w:val="false"/>
          </w:tcPr>
          <w:p>
            <w:pPr>
              <w:numPr>
                <w:ilvl w:val="0"/>
                <w:numId w:val="31"/>
              </w:numPr>
              <w:ind w:left="0" w:firstLine="0"/>
              <w:spacing w:after="0" w:line="240" w:lineRule="auto"/>
              <w:tabs>
                <w:tab w:val="left" w:pos="278" w:leader="none"/>
              </w:tabs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Измерение постоянных токов и напряжений. Измерение активного и реактивного сопротивления.</w:t>
            </w:r>
            <w:r>
              <w:rPr>
                <w:color w:val="auto"/>
              </w:rPr>
            </w:r>
            <w:r/>
          </w:p>
          <w:p>
            <w:pPr>
              <w:numPr>
                <w:ilvl w:val="0"/>
                <w:numId w:val="31"/>
              </w:numPr>
              <w:ind w:left="0" w:firstLine="0"/>
              <w:spacing w:after="0" w:line="240" w:lineRule="auto"/>
              <w:tabs>
                <w:tab w:val="left" w:pos="278" w:leader="none"/>
              </w:tabs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Измерение переменных токов и напряжений.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Измерение и расчет мощности участка электрической цепи.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</w:tc>
        <w:tc>
          <w:tcPr>
            <w:tcW w:w="830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tcW w:w="857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</w:tc>
        <w:tc>
          <w:tcPr>
            <w:tcW w:w="2656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6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tcW w:w="857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</w:tc>
        <w:tc>
          <w:tcPr>
            <w:tcW w:w="2656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Лабораторная работа № 2. Измерение постоянных токов и напряжений. Измерение сопротивления участка цепи.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2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tcW w:w="857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</w:tc>
        <w:tc>
          <w:tcPr>
            <w:tcW w:w="2656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Лабораторная работа № 3. Измерение переменных токов и напряжений. 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2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tcW w:w="857" w:type="pct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r>
            <w:r/>
          </w:p>
        </w:tc>
        <w:tc>
          <w:tcPr>
            <w:tcW w:w="2656" w:type="pct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Лабораторная работа № 4. Измерение потребляемой мощности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r>
            <w:r/>
          </w:p>
        </w:tc>
        <w:tc>
          <w:tcPr>
            <w:tcW w:w="830" w:type="pct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r>
            <w:r/>
          </w:p>
        </w:tc>
      </w:tr>
      <w:tr>
        <w:trPr/>
        <w:tc>
          <w:tcPr>
            <w:gridSpan w:val="2"/>
            <w:tcW w:w="3514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Раздел 2. Дискретно-аналоговые и цифровые цепи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z w:val="24"/>
                <w:szCs w:val="24"/>
                <w:lang w:eastAsia="ru-RU"/>
              </w:rPr>
              <w:t xml:space="preserve">/4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lang w:eastAsia="ru-RU"/>
              </w:rPr>
            </w:r>
            <w:r>
              <w:rPr>
                <w:color w:val="auto"/>
              </w:rPr>
            </w:r>
            <w:r/>
          </w:p>
        </w:tc>
      </w:tr>
      <w:tr>
        <w:trPr>
          <w:trHeight w:val="165"/>
        </w:trPr>
        <w:tc>
          <w:tcPr>
            <w:tcW w:w="857" w:type="pct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Тема 2.1. Цифровые сигналы </w:t>
            </w:r>
            <w:r>
              <w:rPr>
                <w:color w:val="auto"/>
              </w:rPr>
            </w:r>
            <w:r/>
          </w:p>
        </w:tc>
        <w:tc>
          <w:tcPr>
            <w:tcW w:w="2656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color w:val="auto"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color w:val="auto"/>
                <w:sz w:val="24"/>
                <w:szCs w:val="24"/>
                <w:lang w:eastAsia="ru-RU"/>
              </w:rPr>
              <w:t xml:space="preserve">/4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  <w:t xml:space="preserve">ПК 2.1, ПК 2.3, 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  <w:t xml:space="preserve">ОК 01, ОК 04, ОК 07</w:t>
            </w:r>
            <w:r>
              <w:rPr>
                <w:color w:val="auto"/>
              </w:rPr>
            </w:r>
            <w:r/>
          </w:p>
        </w:tc>
      </w:tr>
      <w:tr>
        <w:trPr>
          <w:trHeight w:val="276"/>
        </w:trPr>
        <w:tc>
          <w:tcPr>
            <w:tcW w:w="857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</w:tc>
        <w:tc>
          <w:tcPr>
            <w:tcW w:w="2656" w:type="pct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ind w:left="0" w:firstLine="0"/>
              <w:spacing w:after="0" w:line="240" w:lineRule="auto"/>
              <w:tabs>
                <w:tab w:val="left" w:pos="278" w:leader="none"/>
              </w:tabs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Виды цифровых сигналов. Дискретный сигнал. Параметры цифровых сигналов.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Понятие цифрового преобразователя. Аналого-цифровой преобразователь. Основные характеристики цифроаналоговых преобразователей.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Cs/>
                <w:color w:val="auto"/>
                <w:sz w:val="24"/>
                <w:szCs w:val="24"/>
                <w:lang w:eastAsia="ru-RU"/>
              </w:rPr>
              <w:t xml:space="preserve">4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/>
          </w:p>
        </w:tc>
      </w:tr>
      <w:tr>
        <w:trPr>
          <w:trHeight w:val="255"/>
        </w:trPr>
        <w:tc>
          <w:tcPr>
            <w:tcW w:w="857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</w:tc>
        <w:tc>
          <w:tcPr>
            <w:tcW w:w="2656" w:type="pct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ind w:left="0" w:firstLine="0"/>
              <w:spacing w:after="0" w:line="240" w:lineRule="auto"/>
              <w:tabs>
                <w:tab w:val="left" w:pos="278" w:leader="none"/>
              </w:tabs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Использование осциллографа для измерения основных параметров цифровых сигналов. Основы использования частотомера для измерения параметров аналоговых и цифровых сигналов.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</w:tc>
        <w:tc>
          <w:tcPr>
            <w:tcW w:w="830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/>
          </w:p>
        </w:tc>
      </w:tr>
      <w:tr>
        <w:trPr>
          <w:trHeight w:val="255"/>
        </w:trPr>
        <w:tc>
          <w:tcPr>
            <w:tcW w:w="857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</w:tc>
        <w:tc>
          <w:tcPr>
            <w:tcW w:w="2656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color w:val="auto"/>
                <w:sz w:val="24"/>
                <w:szCs w:val="24"/>
                <w:lang w:eastAsia="ru-RU"/>
              </w:rPr>
              <w:t xml:space="preserve">4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/>
          </w:p>
        </w:tc>
      </w:tr>
      <w:tr>
        <w:trPr>
          <w:trHeight w:val="255"/>
        </w:trPr>
        <w:tc>
          <w:tcPr>
            <w:tcW w:w="857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</w:tc>
        <w:tc>
          <w:tcPr>
            <w:tcW w:w="2656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Лабораторная работа № 5. Изучение органов управления и пределов измерений осциллографов.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Cs/>
                <w:color w:val="auto"/>
                <w:sz w:val="24"/>
                <w:szCs w:val="24"/>
                <w:lang w:eastAsia="ru-RU"/>
              </w:rPr>
              <w:t xml:space="preserve">2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/>
          </w:p>
        </w:tc>
      </w:tr>
      <w:tr>
        <w:trPr>
          <w:trHeight w:val="255"/>
        </w:trPr>
        <w:tc>
          <w:tcPr>
            <w:tcW w:w="857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</w:tc>
        <w:tc>
          <w:tcPr>
            <w:tcW w:w="2656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Лабораторная работа № 6. Измерение параметров цифровых сигналов с помощью осциллографа.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Cs/>
                <w:color w:val="auto"/>
                <w:sz w:val="24"/>
                <w:szCs w:val="24"/>
                <w:lang w:eastAsia="ru-RU"/>
              </w:rPr>
              <w:t xml:space="preserve">2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/>
          </w:p>
        </w:tc>
      </w:tr>
      <w:tr>
        <w:trPr/>
        <w:tc>
          <w:tcPr>
            <w:gridSpan w:val="2"/>
            <w:tcW w:w="3514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Раздел 3. Полупроводниковые аналоговые и цифровые устройства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z w:val="24"/>
                <w:szCs w:val="24"/>
                <w:lang w:val="en-US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z w:val="24"/>
                <w:szCs w:val="24"/>
                <w:lang w:val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z w:val="24"/>
                <w:szCs w:val="24"/>
                <w:lang w:val="en-US"/>
              </w:rPr>
              <w:t xml:space="preserve">/</w:t>
            </w: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z w:val="24"/>
                <w:szCs w:val="24"/>
                <w:lang w:val="ru-RU"/>
              </w:rPr>
              <w:t xml:space="preserve">8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lang w:eastAsia="ru-RU"/>
              </w:rPr>
            </w:r>
            <w:r>
              <w:rPr>
                <w:color w:val="auto"/>
              </w:rPr>
            </w:r>
            <w:r/>
          </w:p>
        </w:tc>
      </w:tr>
      <w:tr>
        <w:trPr>
          <w:trHeight w:val="360"/>
        </w:trPr>
        <w:tc>
          <w:tcPr>
            <w:tcW w:w="857" w:type="pct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Тема 3.1. Элементная база электронных устройств </w:t>
            </w:r>
            <w:r>
              <w:rPr>
                <w:color w:val="auto"/>
              </w:rPr>
            </w:r>
            <w:r/>
          </w:p>
        </w:tc>
        <w:tc>
          <w:tcPr>
            <w:tcW w:w="2656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z w:val="24"/>
                <w:szCs w:val="24"/>
                <w:lang w:eastAsia="ru-RU"/>
              </w:rPr>
              <w:t xml:space="preserve">/6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  <w:t xml:space="preserve">ПК 2.1, ПК 2.3, 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  <w:t xml:space="preserve">ОК 01, ОК 04, ОК 07</w:t>
            </w:r>
            <w:r>
              <w:rPr>
                <w:color w:val="auto"/>
              </w:rPr>
            </w:r>
            <w:r/>
          </w:p>
        </w:tc>
      </w:tr>
      <w:tr>
        <w:trPr>
          <w:trHeight w:val="276"/>
        </w:trPr>
        <w:tc>
          <w:tcPr>
            <w:tcW w:w="857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</w:tc>
        <w:tc>
          <w:tcPr>
            <w:tcW w:w="2656" w:type="pct"/>
            <w:textDirection w:val="lrTb"/>
            <w:noWrap w:val="false"/>
          </w:tcPr>
          <w:p>
            <w:pPr>
              <w:numPr>
                <w:ilvl w:val="0"/>
                <w:numId w:val="33"/>
              </w:numPr>
              <w:ind w:left="0" w:hanging="5"/>
              <w:spacing w:after="0" w:line="240" w:lineRule="auto"/>
              <w:tabs>
                <w:tab w:val="left" w:pos="278" w:leader="none"/>
              </w:tabs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Свойства р-п перехода. Полупроводниковые диоды. Обозначения основных полупроводниковых элементов.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Выпрямители: типовые схемы, основные параметры.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val="en-US"/>
              </w:rPr>
              <w:t xml:space="preserve">4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/>
          </w:p>
        </w:tc>
      </w:tr>
      <w:tr>
        <w:trPr>
          <w:trHeight w:val="255"/>
        </w:trPr>
        <w:tc>
          <w:tcPr>
            <w:tcW w:w="857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</w:tc>
        <w:tc>
          <w:tcPr>
            <w:tcW w:w="2656" w:type="pct"/>
            <w:textDirection w:val="lrTb"/>
            <w:noWrap w:val="false"/>
          </w:tcPr>
          <w:p>
            <w:pPr>
              <w:numPr>
                <w:ilvl w:val="0"/>
                <w:numId w:val="33"/>
              </w:numPr>
              <w:ind w:left="0" w:hanging="5"/>
              <w:spacing w:after="0" w:line="240" w:lineRule="auto"/>
              <w:tabs>
                <w:tab w:val="left" w:pos="278" w:leader="none"/>
              </w:tabs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Транзисторы. Транзисторные каскады. Усилители: виды и основные параметры усилителей. Понятие частотной характеристики.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/>
          </w:p>
        </w:tc>
        <w:tc>
          <w:tcPr>
            <w:tcW w:w="830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/>
          </w:p>
        </w:tc>
      </w:tr>
      <w:tr>
        <w:trPr>
          <w:trHeight w:val="255"/>
        </w:trPr>
        <w:tc>
          <w:tcPr>
            <w:tcW w:w="857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</w:tc>
        <w:tc>
          <w:tcPr>
            <w:tcW w:w="2656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z w:val="24"/>
                <w:szCs w:val="24"/>
                <w:lang w:eastAsia="ru-RU"/>
              </w:rPr>
              <w:t xml:space="preserve">6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/>
          </w:p>
        </w:tc>
      </w:tr>
      <w:tr>
        <w:trPr>
          <w:trHeight w:val="255"/>
        </w:trPr>
        <w:tc>
          <w:tcPr>
            <w:tcW w:w="857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</w:tc>
        <w:tc>
          <w:tcPr>
            <w:tcW w:w="2656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Лабораторная работа № 7. Получение характеристик полупроводниковых диодов. 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  <w:t xml:space="preserve">2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/>
          </w:p>
        </w:tc>
      </w:tr>
      <w:tr>
        <w:trPr>
          <w:trHeight w:val="255"/>
        </w:trPr>
        <w:tc>
          <w:tcPr>
            <w:tcW w:w="857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tcW w:w="2656" w:type="pct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Лабораторная работа № 8. Измерение параметров выпрямителей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</w:r>
            <w:r/>
          </w:p>
        </w:tc>
        <w:tc>
          <w:tcPr>
            <w:tcW w:w="830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55"/>
        </w:trPr>
        <w:tc>
          <w:tcPr>
            <w:tcW w:w="857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</w:tc>
        <w:tc>
          <w:tcPr>
            <w:tcW w:w="2656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Лабораторная работа № 9. Измерение параметров усилителей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  <w:t xml:space="preserve">2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/>
          </w:p>
        </w:tc>
      </w:tr>
      <w:tr>
        <w:trPr>
          <w:trHeight w:val="286"/>
        </w:trPr>
        <w:tc>
          <w:tcPr>
            <w:tcW w:w="857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Тема 3.2. Цифровые устройства</w:t>
            </w:r>
            <w:r>
              <w:rPr>
                <w:color w:val="auto"/>
              </w:rPr>
            </w:r>
            <w:r/>
          </w:p>
        </w:tc>
        <w:tc>
          <w:tcPr>
            <w:tcW w:w="265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z w:val="24"/>
                <w:szCs w:val="24"/>
                <w:lang w:eastAsia="ru-RU"/>
              </w:rPr>
              <w:t xml:space="preserve">4/2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/>
          </w:p>
        </w:tc>
      </w:tr>
      <w:tr>
        <w:trPr>
          <w:trHeight w:val="276"/>
        </w:trPr>
        <w:tc>
          <w:tcPr>
            <w:tcW w:w="857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</w:tc>
        <w:tc>
          <w:tcPr>
            <w:tcW w:w="8331" w:type="dxa"/>
            <w:textDirection w:val="lrTb"/>
            <w:noWrap w:val="false"/>
          </w:tcPr>
          <w:p>
            <w:pPr>
              <w:numPr>
                <w:ilvl w:val="0"/>
                <w:numId w:val="34"/>
              </w:numPr>
              <w:ind w:left="0" w:firstLine="0"/>
              <w:spacing w:after="0" w:line="240" w:lineRule="auto"/>
              <w:tabs>
                <w:tab w:val="left" w:pos="278" w:leader="none"/>
              </w:tabs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Основы алгебры логики. Основные логические элементы цифровых устройств. Обозначения логических элементов.</w:t>
            </w:r>
            <w:r>
              <w:rPr>
                <w:color w:val="auto"/>
              </w:rPr>
            </w:r>
            <w:r/>
          </w:p>
          <w:p>
            <w:pPr>
              <w:numPr>
                <w:ilvl w:val="0"/>
                <w:numId w:val="34"/>
              </w:numPr>
              <w:ind w:left="0" w:firstLine="0"/>
              <w:spacing w:after="0" w:line="240" w:lineRule="auto"/>
              <w:tabs>
                <w:tab w:val="left" w:pos="278" w:leader="none"/>
              </w:tabs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Элементы памяти. Арифметические устройства. Коммутаторы. Сумматоры.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highlight w:val="none"/>
                <w:lang w:eastAsia="ru-RU"/>
              </w:rPr>
            </w:r>
            <w:r/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  <w:t xml:space="preserve">2</w:t>
            </w:r>
            <w:r>
              <w:rPr>
                <w:color w:val="auto"/>
              </w:rPr>
            </w:r>
            <w:r/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r>
            <w:r/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highlight w:val="none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r>
            <w:r/>
          </w:p>
        </w:tc>
        <w:tc>
          <w:tcPr>
            <w:tcW w:w="830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/>
          </w:p>
        </w:tc>
      </w:tr>
      <w:tr>
        <w:trPr>
          <w:trHeight w:val="572"/>
        </w:trPr>
        <w:tc>
          <w:tcPr>
            <w:tcW w:w="857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</w:tc>
        <w:tc>
          <w:tcPr>
            <w:tcW w:w="8331" w:type="dxa"/>
            <w:textDirection w:val="lrTb"/>
            <w:noWrap w:val="false"/>
          </w:tcPr>
          <w:p>
            <w:pPr>
              <w:numPr>
                <w:ilvl w:val="0"/>
                <w:numId w:val="34"/>
              </w:numPr>
              <w:ind w:left="0" w:firstLine="0"/>
              <w:spacing w:after="0" w:line="240" w:lineRule="auto"/>
              <w:tabs>
                <w:tab w:val="left" w:pos="278" w:leader="none"/>
              </w:tabs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Триггеры: основные типы, обозначение, применение. Регистры. Счетчики.</w:t>
            </w:r>
            <w:r>
              <w:rPr>
                <w:color w:val="auto"/>
              </w:rPr>
            </w:r>
            <w:r/>
          </w:p>
          <w:p>
            <w:pPr>
              <w:numPr>
                <w:ilvl w:val="0"/>
                <w:numId w:val="34"/>
              </w:numPr>
              <w:ind w:left="0" w:firstLine="0"/>
              <w:spacing w:after="0" w:line="240" w:lineRule="auto"/>
              <w:tabs>
                <w:tab w:val="left" w:pos="278" w:leader="none"/>
              </w:tabs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Микропроцессоры: виды и особенности, элементная база.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</w:tc>
        <w:tc>
          <w:tcPr>
            <w:tcW w:w="830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/>
          </w:p>
        </w:tc>
      </w:tr>
      <w:tr>
        <w:trPr>
          <w:trHeight w:val="255"/>
        </w:trPr>
        <w:tc>
          <w:tcPr>
            <w:tcW w:w="857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</w:tc>
        <w:tc>
          <w:tcPr>
            <w:tcW w:w="265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z w:val="24"/>
                <w:szCs w:val="24"/>
                <w:lang w:eastAsia="ru-RU"/>
              </w:rPr>
              <w:t xml:space="preserve">2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/>
          </w:p>
        </w:tc>
      </w:tr>
      <w:tr>
        <w:trPr>
          <w:trHeight w:val="322"/>
        </w:trPr>
        <w:tc>
          <w:tcPr>
            <w:tcW w:w="857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</w:tc>
        <w:tc>
          <w:tcPr>
            <w:tcW w:w="265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Лабораторная работа № 10. Исследование работы комбинированных цифровых устройств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  <w:t xml:space="preserve">2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/>
          </w:p>
        </w:tc>
      </w:tr>
      <w:tr>
        <w:trPr/>
        <w:tc>
          <w:tcPr>
            <w:gridSpan w:val="2"/>
            <w:tcW w:w="351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Раздел 4. Вторичные источники электропитания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color w:val="auto"/>
                <w:sz w:val="24"/>
                <w:szCs w:val="24"/>
                <w:lang w:eastAsia="ru-RU"/>
              </w:rPr>
              <w:t xml:space="preserve">/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4</w:t>
            </w:r>
            <w:r>
              <w:rPr>
                <w:b/>
                <w:bCs/>
                <w:color w:val="auto"/>
                <w:sz w:val="24"/>
                <w:szCs w:val="24"/>
              </w:rPr>
            </w:r>
            <w:r/>
          </w:p>
        </w:tc>
        <w:tc>
          <w:tcPr>
            <w:tcW w:w="830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lang w:eastAsia="ru-RU"/>
              </w:rPr>
            </w:r>
            <w:r>
              <w:rPr>
                <w:color w:val="auto"/>
              </w:rPr>
            </w:r>
            <w:r/>
          </w:p>
        </w:tc>
      </w:tr>
      <w:tr>
        <w:trPr>
          <w:trHeight w:val="165"/>
        </w:trPr>
        <w:tc>
          <w:tcPr>
            <w:tcW w:w="857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Тема 4.1. Структурные схемы вторичных источников электропитания</w:t>
            </w:r>
            <w:r>
              <w:rPr>
                <w:color w:val="auto"/>
              </w:rPr>
            </w:r>
            <w:r/>
          </w:p>
        </w:tc>
        <w:tc>
          <w:tcPr>
            <w:tcW w:w="265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color w:val="auto"/>
                <w:sz w:val="24"/>
                <w:szCs w:val="24"/>
              </w:rPr>
            </w:r>
            <w:r/>
          </w:p>
        </w:tc>
        <w:tc>
          <w:tcPr>
            <w:tcW w:w="656" w:type="pct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z w:val="24"/>
                <w:szCs w:val="24"/>
                <w:lang w:val="en-US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z w:val="24"/>
                <w:szCs w:val="24"/>
                <w:lang w:eastAsia="ru-RU"/>
              </w:rPr>
              <w:t xml:space="preserve">/2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  <w:t xml:space="preserve">ПК 2.1, ПК 2.3, 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  <w:t xml:space="preserve">ОК 01, ОК 04, ОК 07</w:t>
            </w:r>
            <w:r>
              <w:rPr>
                <w:color w:val="auto"/>
              </w:rPr>
            </w:r>
            <w:r/>
          </w:p>
        </w:tc>
      </w:tr>
      <w:tr>
        <w:trPr>
          <w:trHeight w:val="255"/>
        </w:trPr>
        <w:tc>
          <w:tcPr>
            <w:tcW w:w="857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</w:tc>
        <w:tc>
          <w:tcPr>
            <w:tcW w:w="2656" w:type="pct"/>
            <w:textDirection w:val="lrTb"/>
            <w:noWrap w:val="false"/>
          </w:tcPr>
          <w:p>
            <w:pPr>
              <w:pStyle w:val="1021"/>
              <w:numPr>
                <w:ilvl w:val="0"/>
                <w:numId w:val="39"/>
              </w:numPr>
              <w:ind w:left="-5" w:firstLine="5"/>
              <w:spacing w:before="0" w:after="0"/>
              <w:tabs>
                <w:tab w:val="left" w:pos="278" w:leader="none"/>
              </w:tabs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 xml:space="preserve">Виды силовых преобразователей, назначение, условия применения.</w:t>
            </w:r>
            <w:r>
              <w:rPr>
                <w:color w:val="auto"/>
                <w:sz w:val="24"/>
                <w:szCs w:val="24"/>
                <w:lang w:eastAsia="ru-RU"/>
              </w:rPr>
              <w:t xml:space="preserve">Типовые схемы преобразователей</w:t>
            </w:r>
            <w:r>
              <w:rPr>
                <w:color w:val="auto"/>
                <w:sz w:val="24"/>
                <w:szCs w:val="24"/>
              </w:rPr>
            </w:r>
            <w:r/>
          </w:p>
        </w:tc>
        <w:tc>
          <w:tcPr>
            <w:tcW w:w="65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val="en-US"/>
              </w:rPr>
              <w:t xml:space="preserve">4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/>
          </w:p>
        </w:tc>
      </w:tr>
      <w:tr>
        <w:trPr>
          <w:trHeight w:val="255"/>
        </w:trPr>
        <w:tc>
          <w:tcPr>
            <w:tcW w:w="857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</w:tc>
        <w:tc>
          <w:tcPr>
            <w:tcW w:w="2656" w:type="pct"/>
            <w:textDirection w:val="lrTb"/>
            <w:noWrap w:val="false"/>
          </w:tcPr>
          <w:p>
            <w:pPr>
              <w:pStyle w:val="1021"/>
              <w:numPr>
                <w:ilvl w:val="0"/>
                <w:numId w:val="39"/>
              </w:numPr>
              <w:ind w:left="-5" w:firstLine="5"/>
              <w:spacing w:before="0" w:after="0"/>
              <w:tabs>
                <w:tab w:val="left" w:pos="278" w:leader="none"/>
              </w:tabs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 xml:space="preserve">Понятие стабилизатора напряжения. Типовая схема стабилизатора напряжения. Основные параметры стабилизаторов напряжения и тока.</w:t>
            </w:r>
            <w:r>
              <w:rPr>
                <w:color w:val="auto"/>
                <w:sz w:val="24"/>
                <w:szCs w:val="24"/>
              </w:rPr>
            </w:r>
            <w:r/>
          </w:p>
        </w:tc>
        <w:tc>
          <w:tcPr>
            <w:tcW w:w="656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/>
          </w:p>
        </w:tc>
        <w:tc>
          <w:tcPr>
            <w:tcW w:w="830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/>
          </w:p>
        </w:tc>
      </w:tr>
      <w:tr>
        <w:trPr>
          <w:trHeight w:val="255"/>
        </w:trPr>
        <w:tc>
          <w:tcPr>
            <w:tcW w:w="857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</w:tc>
        <w:tc>
          <w:tcPr>
            <w:tcW w:w="265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color w:val="auto"/>
                <w:sz w:val="24"/>
                <w:szCs w:val="24"/>
              </w:rPr>
            </w:r>
            <w:r/>
          </w:p>
        </w:tc>
        <w:tc>
          <w:tcPr>
            <w:tcW w:w="656" w:type="pct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z w:val="24"/>
                <w:szCs w:val="24"/>
                <w:lang w:eastAsia="ru-RU"/>
              </w:rPr>
              <w:t xml:space="preserve">2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/>
          </w:p>
        </w:tc>
      </w:tr>
      <w:tr>
        <w:trPr>
          <w:trHeight w:val="255"/>
        </w:trPr>
        <w:tc>
          <w:tcPr>
            <w:tcW w:w="857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</w:tc>
        <w:tc>
          <w:tcPr>
            <w:tcW w:w="265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Лабораторная работа № 11. Измерение заданных параметров стабилизатора напряжения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  <w:t xml:space="preserve">2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/>
          </w:p>
        </w:tc>
      </w:tr>
      <w:tr>
        <w:trPr>
          <w:trHeight w:val="276"/>
        </w:trPr>
        <w:tc>
          <w:tcPr>
            <w:tcW w:w="857" w:type="pct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Тема 4.2. Типовые блоки питания устройств информационных систем. </w:t>
            </w:r>
            <w:r>
              <w:rPr>
                <w:color w:val="auto"/>
              </w:rPr>
            </w:r>
            <w:r/>
          </w:p>
        </w:tc>
        <w:tc>
          <w:tcPr>
            <w:tcW w:w="2656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z w:val="24"/>
                <w:szCs w:val="24"/>
                <w:lang w:val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z w:val="24"/>
                <w:szCs w:val="24"/>
                <w:lang w:eastAsia="ru-RU"/>
              </w:rPr>
              <w:t xml:space="preserve">/2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/>
          </w:p>
        </w:tc>
      </w:tr>
      <w:tr>
        <w:trPr>
          <w:trHeight w:val="276"/>
        </w:trPr>
        <w:tc>
          <w:tcPr>
            <w:tcW w:w="857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</w:tc>
        <w:tc>
          <w:tcPr>
            <w:tcW w:w="2656" w:type="pct"/>
            <w:textDirection w:val="lrTb"/>
            <w:noWrap w:val="false"/>
          </w:tcPr>
          <w:p>
            <w:pPr>
              <w:numPr>
                <w:ilvl w:val="0"/>
                <w:numId w:val="35"/>
              </w:numPr>
              <w:ind w:left="0" w:firstLine="0"/>
              <w:spacing w:after="0" w:line="240" w:lineRule="auto"/>
              <w:tabs>
                <w:tab w:val="left" w:pos="278" w:leader="none"/>
              </w:tabs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Основные узлы блоков питания персональных устройств.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val="en-US"/>
              </w:rPr>
              <w:t xml:space="preserve">4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/>
          </w:p>
        </w:tc>
      </w:tr>
      <w:tr>
        <w:trPr>
          <w:trHeight w:val="255"/>
        </w:trPr>
        <w:tc>
          <w:tcPr>
            <w:tcW w:w="857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</w:tc>
        <w:tc>
          <w:tcPr>
            <w:tcW w:w="2656" w:type="pct"/>
            <w:textDirection w:val="lrTb"/>
            <w:noWrap w:val="false"/>
          </w:tcPr>
          <w:p>
            <w:pPr>
              <w:numPr>
                <w:ilvl w:val="0"/>
                <w:numId w:val="35"/>
              </w:numPr>
              <w:ind w:left="0" w:firstLine="0"/>
              <w:spacing w:after="0" w:line="240" w:lineRule="auto"/>
              <w:tabs>
                <w:tab w:val="left" w:pos="278" w:leader="none"/>
              </w:tabs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Источников бесперебойного питания: типовые схемы и основные параметры. Рекомендации по выбору источников питания.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Типовые неисправности источников питания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/>
          </w:p>
        </w:tc>
        <w:tc>
          <w:tcPr>
            <w:tcW w:w="830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/>
          </w:p>
        </w:tc>
      </w:tr>
      <w:tr>
        <w:trPr>
          <w:trHeight w:val="255"/>
        </w:trPr>
        <w:tc>
          <w:tcPr>
            <w:tcW w:w="857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</w:tc>
        <w:tc>
          <w:tcPr>
            <w:tcW w:w="2656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z w:val="24"/>
                <w:szCs w:val="24"/>
                <w:lang w:eastAsia="ru-RU"/>
              </w:rPr>
              <w:t xml:space="preserve">2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/>
          </w:p>
        </w:tc>
      </w:tr>
      <w:tr>
        <w:trPr>
          <w:trHeight w:val="255"/>
        </w:trPr>
        <w:tc>
          <w:tcPr>
            <w:tcW w:w="857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</w:tc>
        <w:tc>
          <w:tcPr>
            <w:tcW w:w="2656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Лабораторная работа № 12. Поиск неисправностей источников питания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  <w:t xml:space="preserve">2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/>
          </w:p>
        </w:tc>
      </w:tr>
      <w:tr>
        <w:trPr/>
        <w:tc>
          <w:tcPr>
            <w:gridSpan w:val="2"/>
            <w:tcW w:w="351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Раздел 5. Оптоэлектронные системы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z w:val="24"/>
                <w:szCs w:val="24"/>
                <w:lang w:eastAsia="ru-RU"/>
              </w:rPr>
              <w:t xml:space="preserve">/-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lang w:eastAsia="ru-RU"/>
              </w:rPr>
            </w:r>
            <w:r>
              <w:rPr>
                <w:color w:val="auto"/>
              </w:rPr>
            </w:r>
            <w:r/>
          </w:p>
        </w:tc>
      </w:tr>
      <w:tr>
        <w:trPr>
          <w:trHeight w:val="255"/>
        </w:trPr>
        <w:tc>
          <w:tcPr>
            <w:tcW w:w="857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Тема 5.1. Оптоэлектронные приборы и оптические линии связи</w:t>
            </w:r>
            <w:r>
              <w:rPr>
                <w:color w:val="auto"/>
              </w:rPr>
            </w:r>
            <w:r/>
          </w:p>
        </w:tc>
        <w:tc>
          <w:tcPr>
            <w:tcW w:w="265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z w:val="24"/>
                <w:szCs w:val="24"/>
                <w:lang w:eastAsia="ru-RU"/>
              </w:rPr>
              <w:t xml:space="preserve">2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  <w:t xml:space="preserve">ПК 2.1, ПК 2.3, 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  <w:t xml:space="preserve">ОК 01, ОК 04, ОК 07</w:t>
            </w:r>
            <w:r>
              <w:rPr>
                <w:color w:val="auto"/>
              </w:rPr>
            </w:r>
            <w:r/>
          </w:p>
        </w:tc>
      </w:tr>
      <w:tr>
        <w:trPr>
          <w:trHeight w:val="828"/>
        </w:trPr>
        <w:tc>
          <w:tcPr>
            <w:tcW w:w="857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</w:tc>
        <w:tc>
          <w:tcPr>
            <w:tcW w:w="8331" w:type="dxa"/>
            <w:textDirection w:val="lrTb"/>
            <w:noWrap w:val="false"/>
          </w:tcPr>
          <w:p>
            <w:pPr>
              <w:numPr>
                <w:ilvl w:val="0"/>
                <w:numId w:val="36"/>
              </w:numPr>
              <w:ind w:left="376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Оптронные пары: виды, область применения.</w:t>
            </w:r>
            <w:r>
              <w:rPr>
                <w:color w:val="auto"/>
              </w:rPr>
            </w:r>
            <w:r/>
          </w:p>
          <w:p>
            <w:pPr>
              <w:numPr>
                <w:ilvl w:val="0"/>
                <w:numId w:val="36"/>
              </w:numPr>
              <w:ind w:left="376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Основные элементы оптических линий связи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  <w:t xml:space="preserve">2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/>
          </w:p>
        </w:tc>
      </w:tr>
      <w:tr>
        <w:trPr>
          <w:trHeight w:val="210"/>
        </w:trPr>
        <w:tc>
          <w:tcPr>
            <w:tcW w:w="857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Тема 5.2. Устройства отображения информации</w:t>
            </w:r>
            <w:r>
              <w:rPr>
                <w:color w:val="auto"/>
              </w:rPr>
            </w:r>
            <w:r/>
          </w:p>
        </w:tc>
        <w:tc>
          <w:tcPr>
            <w:tcW w:w="265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z w:val="24"/>
                <w:szCs w:val="24"/>
                <w:lang w:eastAsia="ru-RU"/>
              </w:rPr>
              <w:t xml:space="preserve">2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  <w:t xml:space="preserve">ПК 2.1, ПК 2.3, 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  <w:t xml:space="preserve">ОК 01, ОК 04, ОК 07</w:t>
            </w:r>
            <w:r>
              <w:rPr>
                <w:color w:val="auto"/>
              </w:rPr>
            </w:r>
            <w:r/>
          </w:p>
        </w:tc>
      </w:tr>
      <w:tr>
        <w:trPr>
          <w:trHeight w:val="572"/>
        </w:trPr>
        <w:tc>
          <w:tcPr>
            <w:tcW w:w="857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</w:tc>
        <w:tc>
          <w:tcPr>
            <w:tcW w:w="8331" w:type="dxa"/>
            <w:textDirection w:val="lrTb"/>
            <w:noWrap w:val="false"/>
          </w:tcPr>
          <w:p>
            <w:pPr>
              <w:numPr>
                <w:ilvl w:val="0"/>
                <w:numId w:val="37"/>
              </w:numPr>
              <w:ind w:left="376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Дисплеи: основные параметры, принцип действия</w:t>
            </w:r>
            <w:r>
              <w:rPr>
                <w:color w:val="auto"/>
              </w:rPr>
            </w:r>
            <w:r/>
          </w:p>
          <w:p>
            <w:pPr>
              <w:numPr>
                <w:ilvl w:val="0"/>
                <w:numId w:val="37"/>
              </w:numPr>
              <w:ind w:left="376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Интерактивная доска: виды принцип действия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  <w:t xml:space="preserve">2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/>
          </w:p>
        </w:tc>
      </w:tr>
      <w:tr>
        <w:trPr/>
        <w:tc>
          <w:tcPr>
            <w:gridSpan w:val="2"/>
            <w:tcW w:w="3514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Раздел 6. Электроизмерительные приборы и системы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z w:val="24"/>
                <w:szCs w:val="24"/>
                <w:lang w:eastAsia="ru-RU"/>
              </w:rPr>
              <w:t xml:space="preserve">/6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lang w:eastAsia="ru-RU"/>
              </w:rPr>
            </w:r>
            <w:r>
              <w:rPr>
                <w:color w:val="auto"/>
              </w:rPr>
            </w:r>
            <w:r/>
          </w:p>
        </w:tc>
      </w:tr>
      <w:tr>
        <w:trPr>
          <w:trHeight w:val="165"/>
        </w:trPr>
        <w:tc>
          <w:tcPr>
            <w:tcW w:w="857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Тема 6.1. Характеристики электроизмерительных приборов </w:t>
            </w:r>
            <w:r>
              <w:rPr>
                <w:color w:val="auto"/>
              </w:rPr>
            </w:r>
            <w:r/>
          </w:p>
        </w:tc>
        <w:tc>
          <w:tcPr>
            <w:tcW w:w="265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z w:val="24"/>
                <w:szCs w:val="24"/>
                <w:lang w:eastAsia="ru-RU"/>
              </w:rPr>
              <w:t xml:space="preserve">/4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  <w:t xml:space="preserve">ПК 2.1, ПК 2.3, 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  <w:t xml:space="preserve">ОК 01, ОК 04, ОК 07</w:t>
            </w:r>
            <w:r>
              <w:rPr>
                <w:color w:val="auto"/>
              </w:rPr>
            </w:r>
            <w:r/>
          </w:p>
        </w:tc>
      </w:tr>
      <w:tr>
        <w:trPr>
          <w:trHeight w:val="276"/>
        </w:trPr>
        <w:tc>
          <w:tcPr>
            <w:tcW w:w="857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</w:tc>
        <w:tc>
          <w:tcPr>
            <w:tcW w:w="2656" w:type="pct"/>
            <w:textDirection w:val="lrTb"/>
            <w:noWrap w:val="false"/>
          </w:tcPr>
          <w:p>
            <w:pPr>
              <w:numPr>
                <w:ilvl w:val="0"/>
                <w:numId w:val="38"/>
              </w:numPr>
              <w:ind w:left="0" w:firstLine="0"/>
              <w:spacing w:after="0" w:line="240" w:lineRule="auto"/>
              <w:tabs>
                <w:tab w:val="left" w:pos="278" w:leader="none"/>
              </w:tabs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Классификация электроизмерительных приборов. Понятие погрешности измерений.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  <w:t xml:space="preserve">4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/>
          </w:p>
        </w:tc>
      </w:tr>
      <w:tr>
        <w:trPr>
          <w:trHeight w:val="255"/>
        </w:trPr>
        <w:tc>
          <w:tcPr>
            <w:tcW w:w="857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</w:tc>
        <w:tc>
          <w:tcPr>
            <w:tcW w:w="2656" w:type="pct"/>
            <w:textDirection w:val="lrTb"/>
            <w:noWrap w:val="false"/>
          </w:tcPr>
          <w:p>
            <w:pPr>
              <w:numPr>
                <w:ilvl w:val="0"/>
                <w:numId w:val="38"/>
              </w:numPr>
              <w:ind w:left="0" w:firstLine="0"/>
              <w:spacing w:after="0" w:line="240" w:lineRule="auto"/>
              <w:tabs>
                <w:tab w:val="left" w:pos="278" w:leader="none"/>
              </w:tabs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Характеристики основных систем приборов: электромагнитной, магнитоэлектрической и др. Особенности цифровых приборов.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/>
          </w:p>
        </w:tc>
        <w:tc>
          <w:tcPr>
            <w:tcW w:w="830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/>
          </w:p>
        </w:tc>
      </w:tr>
      <w:tr>
        <w:trPr>
          <w:trHeight w:val="255"/>
        </w:trPr>
        <w:tc>
          <w:tcPr>
            <w:tcW w:w="857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</w:tc>
        <w:tc>
          <w:tcPr>
            <w:tcW w:w="265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z w:val="24"/>
                <w:szCs w:val="24"/>
                <w:lang w:eastAsia="ru-RU"/>
              </w:rPr>
              <w:t xml:space="preserve">4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/>
          </w:p>
        </w:tc>
      </w:tr>
      <w:tr>
        <w:trPr>
          <w:trHeight w:val="255"/>
        </w:trPr>
        <w:tc>
          <w:tcPr>
            <w:tcW w:w="857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tcW w:w="2656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Лабораторная работа № 13.</w:t>
            </w:r>
            <w:r>
              <w:rPr>
                <w:rFonts w:ascii="Times New Roman" w:hAnsi="Times New Roman" w:eastAsia="PT Sans" w:cs="Times New Roman"/>
                <w:color w:val="auto"/>
                <w:sz w:val="24"/>
                <w:szCs w:val="24"/>
                <w:highlight w:val="white"/>
              </w:rPr>
              <w:t xml:space="preserve">Ознакомление с основными электромеханическими, элекромагнитными и др. измерительными приборами и методами электрических измерений.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r>
            <w:r/>
          </w:p>
        </w:tc>
        <w:tc>
          <w:tcPr>
            <w:tcW w:w="65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</w:r>
            <w:r/>
          </w:p>
        </w:tc>
        <w:tc>
          <w:tcPr>
            <w:tcW w:w="830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55"/>
        </w:trPr>
        <w:tc>
          <w:tcPr>
            <w:tcW w:w="857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</w:tc>
        <w:tc>
          <w:tcPr>
            <w:tcW w:w="265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Лабораторная работа № 14. Сравнение погрешности измерений заданных измерительных приборов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  <w:t xml:space="preserve">2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/>
          </w:p>
        </w:tc>
      </w:tr>
      <w:tr>
        <w:trPr>
          <w:trHeight w:val="276"/>
        </w:trPr>
        <w:tc>
          <w:tcPr>
            <w:tcW w:w="857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Тема 6.2. Специализированные устройства для диагностики устройств информационно-коммуникационных систем</w:t>
            </w:r>
            <w:r>
              <w:rPr>
                <w:color w:val="auto"/>
              </w:rPr>
            </w:r>
            <w:r/>
          </w:p>
        </w:tc>
        <w:tc>
          <w:tcPr>
            <w:tcW w:w="265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z w:val="24"/>
                <w:szCs w:val="24"/>
                <w:lang w:eastAsia="ru-RU"/>
              </w:rPr>
              <w:t xml:space="preserve">/</w:t>
            </w: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z w:val="24"/>
                <w:szCs w:val="24"/>
                <w:lang w:eastAsia="ru-RU"/>
              </w:rPr>
              <w:t xml:space="preserve">2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/>
          </w:p>
        </w:tc>
      </w:tr>
      <w:tr>
        <w:trPr>
          <w:trHeight w:val="170"/>
        </w:trPr>
        <w:tc>
          <w:tcPr>
            <w:tcW w:w="857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</w:tc>
        <w:tc>
          <w:tcPr>
            <w:tcW w:w="265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Специализированные устройства для диагностики устройств информационно-коммуникационных систем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.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  <w:t xml:space="preserve">2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/>
          </w:p>
        </w:tc>
      </w:tr>
      <w:tr>
        <w:trPr>
          <w:trHeight w:val="170"/>
        </w:trPr>
        <w:tc>
          <w:tcPr>
            <w:tcW w:w="857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</w:tc>
        <w:tc>
          <w:tcPr>
            <w:tcW w:w="265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z w:val="24"/>
                <w:szCs w:val="24"/>
                <w:lang w:eastAsia="ru-RU"/>
              </w:rPr>
              <w:t xml:space="preserve">2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/>
          </w:p>
        </w:tc>
      </w:tr>
      <w:tr>
        <w:trPr>
          <w:trHeight w:val="170"/>
        </w:trPr>
        <w:tc>
          <w:tcPr>
            <w:tcW w:w="857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</w:tc>
        <w:tc>
          <w:tcPr>
            <w:tcW w:w="265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Лабораторная работа № 15.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 Диагностика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устройств информационно-коммуникационных систем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  <w:t xml:space="preserve">2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/>
          </w:p>
        </w:tc>
      </w:tr>
      <w:tr>
        <w:trPr>
          <w:trHeight w:val="170"/>
        </w:trPr>
        <w:tc>
          <w:tcPr>
            <w:tcW w:w="857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Рубежный контроль</w:t>
            </w:r>
            <w:r>
              <w:rPr>
                <w:color w:val="auto"/>
              </w:rPr>
            </w:r>
            <w:r/>
          </w:p>
        </w:tc>
        <w:tc>
          <w:tcPr>
            <w:tcW w:w="2656" w:type="pct"/>
            <w:vMerge w:val="restart"/>
            <w:textDirection w:val="lrTb"/>
            <w:noWrap w:val="false"/>
          </w:tcPr>
          <w:p>
            <w:pPr>
              <w:jc w:val="both"/>
              <w:rPr>
                <w:color w:val="auto"/>
              </w:rPr>
            </w:pPr>
            <w:r>
              <w:rPr>
                <w:b/>
                <w:color w:val="auto"/>
                <w:sz w:val="24"/>
                <w:szCs w:val="24"/>
              </w:rPr>
            </w:r>
            <w:r>
              <w:rPr>
                <w:b/>
                <w:color w:val="auto"/>
                <w:sz w:val="24"/>
                <w:szCs w:val="24"/>
              </w:rPr>
              <w:t xml:space="preserve">Содержание:</w:t>
            </w:r>
            <w:r>
              <w:rPr>
                <w:b/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 xml:space="preserve">Решение тестов, качественных и расчетных задач по изученному материалу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Cs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z w:val="24"/>
                <w:szCs w:val="24"/>
                <w:lang w:eastAsia="ru-RU"/>
              </w:rPr>
              <w:t xml:space="preserve">2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65"/>
        </w:trPr>
        <w:tc>
          <w:tcPr>
            <w:gridSpan w:val="2"/>
            <w:tcW w:w="11022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  <w:t xml:space="preserve">Итоговый контроль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  <w:t xml:space="preserve">2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lang w:eastAsia="ru-RU"/>
              </w:rPr>
            </w:r>
            <w:r>
              <w:rPr>
                <w:color w:val="auto"/>
              </w:rPr>
            </w:r>
            <w:r/>
          </w:p>
        </w:tc>
      </w:tr>
      <w:tr>
        <w:trPr>
          <w:trHeight w:val="20"/>
        </w:trPr>
        <w:tc>
          <w:tcPr>
            <w:gridSpan w:val="2"/>
            <w:tcW w:w="3514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Всего:</w:t>
            </w:r>
            <w:r>
              <w:rPr>
                <w:color w:val="auto"/>
              </w:rPr>
            </w:r>
            <w:r/>
          </w:p>
        </w:tc>
        <w:tc>
          <w:tcPr>
            <w:tcW w:w="656" w:type="pct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color w:val="auto"/>
                <w:sz w:val="24"/>
                <w:szCs w:val="24"/>
                <w:lang w:eastAsia="ru-RU"/>
              </w:rPr>
              <w:t xml:space="preserve">68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color w:val="auto"/>
                <w:sz w:val="24"/>
                <w:szCs w:val="24"/>
                <w:lang w:eastAsia="ru-RU"/>
              </w:rPr>
              <w:t xml:space="preserve">/2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color w:val="auto"/>
                <w:sz w:val="24"/>
                <w:szCs w:val="24"/>
                <w:lang w:eastAsia="ru-RU"/>
              </w:rPr>
              <w:t xml:space="preserve">9</w:t>
            </w:r>
            <w:r>
              <w:rPr>
                <w:color w:val="auto"/>
              </w:rPr>
            </w:r>
            <w:r/>
          </w:p>
        </w:tc>
        <w:tc>
          <w:tcPr>
            <w:tcW w:w="830" w:type="pc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color w:val="auto"/>
                <w:sz w:val="24"/>
                <w:szCs w:val="24"/>
                <w:lang w:eastAsia="ru-RU"/>
              </w:rPr>
            </w:r>
            <w:r>
              <w:rPr>
                <w:color w:val="auto"/>
              </w:rPr>
            </w:r>
            <w:r/>
          </w:p>
        </w:tc>
      </w:tr>
    </w:tbl>
    <w:p>
      <w:pPr>
        <w:pStyle w:val="1019"/>
        <w:ind w:left="360"/>
        <w:spacing w:before="77"/>
        <w:tabs>
          <w:tab w:val="left" w:pos="503" w:leader="none"/>
        </w:tabs>
        <w:rPr>
          <w:color w:val="auto"/>
        </w:rPr>
      </w:pPr>
      <w:r>
        <w:rPr>
          <w:color w:val="auto"/>
        </w:rPr>
      </w:r>
      <w:r>
        <w:rPr>
          <w:color w:val="auto"/>
        </w:rPr>
      </w:r>
      <w:r/>
    </w:p>
    <w:p>
      <w:pPr>
        <w:pStyle w:val="1019"/>
        <w:ind w:left="360"/>
        <w:spacing w:before="77"/>
        <w:tabs>
          <w:tab w:val="left" w:pos="503" w:leader="none"/>
        </w:tabs>
        <w:rPr>
          <w:color w:val="auto"/>
        </w:rPr>
      </w:pPr>
      <w:r>
        <w:rPr>
          <w:color w:val="auto"/>
        </w:rPr>
      </w:r>
      <w:r>
        <w:rPr>
          <w:color w:val="auto"/>
        </w:rPr>
      </w:r>
      <w:r/>
    </w:p>
    <w:p>
      <w:pPr>
        <w:pStyle w:val="1019"/>
        <w:ind w:left="360"/>
        <w:spacing w:before="77"/>
        <w:tabs>
          <w:tab w:val="left" w:pos="503" w:leader="none"/>
        </w:tabs>
        <w:rPr>
          <w:color w:val="auto"/>
        </w:rPr>
      </w:pPr>
      <w:r>
        <w:rPr>
          <w:color w:val="auto"/>
        </w:rPr>
      </w:r>
      <w:r>
        <w:rPr>
          <w:color w:val="auto"/>
        </w:rPr>
      </w:r>
      <w:r/>
    </w:p>
    <w:p>
      <w:pPr>
        <w:pStyle w:val="1019"/>
        <w:ind w:left="360"/>
        <w:spacing w:before="77"/>
        <w:tabs>
          <w:tab w:val="left" w:pos="503" w:leader="none"/>
        </w:tabs>
        <w:rPr>
          <w:color w:val="auto"/>
        </w:rPr>
      </w:pPr>
      <w:r>
        <w:rPr>
          <w:color w:val="auto"/>
        </w:rPr>
      </w:r>
      <w:r>
        <w:rPr>
          <w:color w:val="auto"/>
        </w:rPr>
      </w:r>
      <w:r/>
    </w:p>
    <w:p>
      <w:pPr>
        <w:pStyle w:val="1019"/>
        <w:ind w:left="360"/>
        <w:spacing w:before="77"/>
        <w:tabs>
          <w:tab w:val="left" w:pos="503" w:leader="none"/>
        </w:tabs>
        <w:rPr>
          <w:color w:val="auto"/>
        </w:rPr>
      </w:pPr>
      <w:r>
        <w:rPr>
          <w:color w:val="auto"/>
        </w:rPr>
      </w:r>
      <w:r>
        <w:rPr>
          <w:color w:val="auto"/>
        </w:rPr>
      </w:r>
      <w:r/>
    </w:p>
    <w:p>
      <w:pPr>
        <w:pStyle w:val="1019"/>
        <w:ind w:left="360"/>
        <w:spacing w:before="77"/>
        <w:tabs>
          <w:tab w:val="left" w:pos="503" w:leader="none"/>
        </w:tabs>
        <w:rPr>
          <w:color w:val="auto"/>
        </w:rPr>
      </w:pPr>
      <w:r>
        <w:rPr>
          <w:color w:val="auto"/>
        </w:rPr>
      </w:r>
      <w:r>
        <w:rPr>
          <w:color w:val="auto"/>
        </w:rPr>
      </w:r>
      <w:r/>
    </w:p>
    <w:p>
      <w:pPr>
        <w:pStyle w:val="1019"/>
        <w:ind w:left="360"/>
        <w:spacing w:before="77"/>
        <w:tabs>
          <w:tab w:val="left" w:pos="503" w:leader="none"/>
        </w:tabs>
        <w:rPr>
          <w:color w:val="auto"/>
        </w:rPr>
      </w:pPr>
      <w:r>
        <w:rPr>
          <w:color w:val="auto"/>
        </w:rPr>
      </w:r>
      <w:r>
        <w:rPr>
          <w:color w:val="auto"/>
        </w:rPr>
      </w:r>
      <w:r/>
    </w:p>
    <w:p>
      <w:pPr>
        <w:pStyle w:val="1019"/>
        <w:ind w:left="360"/>
        <w:spacing w:before="77"/>
        <w:tabs>
          <w:tab w:val="left" w:pos="503" w:leader="none"/>
        </w:tabs>
        <w:rPr>
          <w:color w:val="auto"/>
        </w:rPr>
      </w:pPr>
      <w:r>
        <w:rPr>
          <w:color w:val="auto"/>
        </w:rPr>
      </w:r>
      <w:r>
        <w:rPr>
          <w:color w:val="auto"/>
        </w:rPr>
      </w:r>
      <w:r/>
    </w:p>
    <w:p>
      <w:pPr>
        <w:rPr>
          <w:color w:val="auto"/>
          <w:sz w:val="2"/>
          <w:szCs w:val="2"/>
        </w:rPr>
        <w:sectPr>
          <w:footerReference w:type="default" r:id="rId11"/>
          <w:footnotePr/>
          <w:endnotePr/>
          <w:type w:val="nextPage"/>
          <w:pgSz w:w="16840" w:h="11910" w:orient="landscape"/>
          <w:pgMar w:top="840" w:right="1000" w:bottom="851" w:left="880" w:header="0" w:footer="1172" w:gutter="0"/>
          <w:cols w:num="1" w:sep="0" w:space="720" w:equalWidth="1"/>
          <w:docGrid w:linePitch="360"/>
        </w:sectPr>
      </w:pPr>
      <w:r>
        <w:rPr>
          <w:color w:val="auto"/>
          <w:sz w:val="2"/>
          <w:szCs w:val="2"/>
        </w:rPr>
      </w:r>
      <w:r>
        <w:rPr>
          <w:color w:val="auto"/>
        </w:rPr>
      </w:r>
      <w:r/>
    </w:p>
    <w:p>
      <w:pPr>
        <w:pStyle w:val="843"/>
        <w:numPr>
          <w:ilvl w:val="0"/>
          <w:numId w:val="7"/>
        </w:numPr>
        <w:jc w:val="center"/>
        <w:spacing w:before="71"/>
        <w:tabs>
          <w:tab w:val="left" w:pos="458" w:leader="none"/>
        </w:tabs>
        <w:rPr>
          <w:color w:val="auto"/>
        </w:rPr>
      </w:pPr>
      <w:r>
        <w:rPr>
          <w:color w:val="auto"/>
        </w:rPr>
        <w:t xml:space="preserve">УСЛОВИЯ</w:t>
      </w:r>
      <w:r>
        <w:rPr>
          <w:color w:val="auto"/>
          <w:spacing w:val="-3"/>
        </w:rPr>
        <w:t xml:space="preserve"> </w:t>
      </w:r>
      <w:r>
        <w:rPr>
          <w:color w:val="auto"/>
        </w:rPr>
        <w:t xml:space="preserve">РЕАЛИЗАЦИИ</w:t>
      </w:r>
      <w:r>
        <w:rPr>
          <w:color w:val="auto"/>
          <w:spacing w:val="-3"/>
        </w:rPr>
        <w:t xml:space="preserve"> </w:t>
      </w:r>
      <w:r>
        <w:rPr>
          <w:color w:val="auto"/>
        </w:rPr>
        <w:t xml:space="preserve">ПРОГРАММЫ</w:t>
      </w:r>
      <w:r>
        <w:rPr>
          <w:color w:val="auto"/>
          <w:spacing w:val="-4"/>
        </w:rPr>
        <w:t xml:space="preserve"> </w:t>
      </w:r>
      <w:r>
        <w:rPr>
          <w:color w:val="auto"/>
        </w:rPr>
        <w:t xml:space="preserve">УЧЕБНОЙ</w:t>
      </w:r>
      <w:r>
        <w:rPr>
          <w:color w:val="auto"/>
          <w:spacing w:val="-3"/>
        </w:rPr>
        <w:t xml:space="preserve"> </w:t>
      </w:r>
      <w:r>
        <w:rPr>
          <w:color w:val="auto"/>
        </w:rPr>
        <w:t xml:space="preserve">ДИСЦИПЛИНЫ</w:t>
      </w:r>
      <w:r>
        <w:rPr>
          <w:color w:val="auto"/>
        </w:rPr>
      </w:r>
      <w:r/>
    </w:p>
    <w:p>
      <w:pPr>
        <w:pStyle w:val="1018"/>
        <w:spacing w:before="7"/>
        <w:rPr>
          <w:b w:val="0"/>
          <w:color w:val="auto"/>
          <w:sz w:val="30"/>
        </w:rPr>
      </w:pPr>
      <w:r>
        <w:rPr>
          <w:b w:val="0"/>
          <w:color w:val="auto"/>
          <w:sz w:val="30"/>
        </w:rPr>
      </w:r>
      <w:r>
        <w:rPr>
          <w:color w:val="auto"/>
        </w:rPr>
      </w:r>
      <w:r/>
    </w:p>
    <w:p>
      <w:pPr>
        <w:pStyle w:val="1019"/>
        <w:numPr>
          <w:ilvl w:val="1"/>
          <w:numId w:val="7"/>
        </w:numPr>
        <w:ind w:right="239"/>
        <w:spacing w:before="1" w:line="278" w:lineRule="auto"/>
        <w:tabs>
          <w:tab w:val="left" w:pos="1304" w:leader="none"/>
        </w:tabs>
        <w:rPr>
          <w:color w:val="auto"/>
        </w:rPr>
      </w:pPr>
      <w:r>
        <w:rPr>
          <w:color w:val="auto"/>
        </w:rPr>
        <w:t xml:space="preserve"> </w:t>
      </w:r>
      <w:r>
        <w:rPr>
          <w:color w:val="auto"/>
          <w:spacing w:val="-6"/>
        </w:rPr>
        <w:t xml:space="preserve">Материально-техническое и кадровое обеспечение</w:t>
      </w:r>
      <w:r>
        <w:rPr>
          <w:color w:val="auto"/>
        </w:rPr>
      </w:r>
      <w:r/>
    </w:p>
    <w:p>
      <w:pPr>
        <w:pStyle w:val="1031"/>
        <w:rPr>
          <w:color w:val="auto"/>
        </w:rPr>
      </w:pPr>
      <w:r>
        <w:rPr>
          <w:color w:val="auto"/>
        </w:rPr>
      </w:r>
      <w:r>
        <w:rPr>
          <w:b w:val="0"/>
          <w:color w:val="auto"/>
          <w:spacing w:val="-1"/>
        </w:rPr>
        <w:t xml:space="preserve">Для</w:t>
      </w:r>
      <w:r>
        <w:rPr>
          <w:b w:val="0"/>
          <w:color w:val="auto"/>
          <w:spacing w:val="-9"/>
        </w:rPr>
        <w:t xml:space="preserve"> </w:t>
      </w:r>
      <w:r>
        <w:rPr>
          <w:b w:val="0"/>
          <w:color w:val="auto"/>
          <w:spacing w:val="-1"/>
        </w:rPr>
        <w:t xml:space="preserve">реализации</w:t>
      </w:r>
      <w:r>
        <w:rPr>
          <w:b w:val="0"/>
          <w:color w:val="auto"/>
          <w:spacing w:val="-12"/>
        </w:rPr>
        <w:t xml:space="preserve"> </w:t>
      </w:r>
      <w:r>
        <w:rPr>
          <w:b w:val="0"/>
          <w:color w:val="auto"/>
          <w:spacing w:val="-1"/>
        </w:rPr>
        <w:t xml:space="preserve">программы</w:t>
      </w:r>
      <w:r>
        <w:rPr>
          <w:b w:val="0"/>
          <w:color w:val="auto"/>
          <w:spacing w:val="-12"/>
        </w:rPr>
        <w:t xml:space="preserve"> </w:t>
      </w:r>
      <w:r>
        <w:rPr>
          <w:b w:val="0"/>
          <w:color w:val="auto"/>
          <w:spacing w:val="-1"/>
        </w:rPr>
        <w:t xml:space="preserve">учебной</w:t>
      </w:r>
      <w:r>
        <w:rPr>
          <w:b w:val="0"/>
          <w:color w:val="auto"/>
          <w:spacing w:val="-7"/>
        </w:rPr>
        <w:t xml:space="preserve"> </w:t>
      </w:r>
      <w:r>
        <w:rPr>
          <w:b w:val="0"/>
          <w:color w:val="auto"/>
        </w:rPr>
        <w:t xml:space="preserve">дисциплины</w:t>
      </w:r>
      <w:r>
        <w:rPr>
          <w:b w:val="0"/>
          <w:color w:val="auto"/>
          <w:spacing w:val="-8"/>
        </w:rPr>
        <w:t xml:space="preserve"> ОП 01 «Основы электротехники и электроники» в ГБПОУ «КБАДК» </w:t>
      </w:r>
      <w:r>
        <w:rPr>
          <w:b w:val="0"/>
          <w:color w:val="auto"/>
        </w:rPr>
        <w:t xml:space="preserve">имеется учебный кабинет № 306 </w:t>
      </w:r>
      <w:r>
        <w:rPr>
          <w:b w:val="0"/>
          <w:color w:val="auto"/>
          <w:spacing w:val="-5"/>
        </w:rPr>
        <w:t xml:space="preserve"> </w:t>
      </w:r>
      <w:r>
        <w:rPr>
          <w:b w:val="0"/>
          <w:i/>
          <w:color w:val="auto"/>
        </w:rPr>
        <w:t xml:space="preserve">«</w:t>
      </w:r>
      <w:r>
        <w:rPr>
          <w:b w:val="0"/>
          <w:bCs w:val="0"/>
          <w:color w:val="auto"/>
          <w:sz w:val="24"/>
          <w:szCs w:val="24"/>
        </w:rPr>
        <w:t xml:space="preserve">Теоретических основ сварки и резки металлов и Эл</w:t>
      </w:r>
      <w:r>
        <w:rPr>
          <w:b w:val="0"/>
          <w:bCs w:val="0"/>
          <w:color w:val="auto"/>
          <w:sz w:val="24"/>
          <w:szCs w:val="24"/>
        </w:rPr>
        <w:t xml:space="preserve">ектротехники</w:t>
      </w:r>
      <w:r>
        <w:rPr>
          <w:b w:val="0"/>
          <w:bCs w:val="0"/>
          <w:color w:val="auto"/>
          <w:sz w:val="24"/>
          <w:szCs w:val="24"/>
        </w:rPr>
        <w:t xml:space="preserve">»</w:t>
      </w:r>
      <w:r>
        <w:rPr>
          <w:b w:val="0"/>
          <w:bCs w:val="0"/>
          <w:color w:val="auto"/>
          <w:sz w:val="24"/>
          <w:szCs w:val="24"/>
        </w:rPr>
        <w:t xml:space="preserve">.</w:t>
      </w:r>
      <w:r>
        <w:rPr>
          <w:b w:val="0"/>
          <w:bCs w:val="0"/>
          <w:color w:val="auto"/>
          <w:sz w:val="24"/>
          <w:szCs w:val="24"/>
        </w:rPr>
      </w:r>
      <w:r/>
    </w:p>
    <w:p>
      <w:pPr>
        <w:ind w:firstLine="709"/>
        <w:jc w:val="both"/>
        <w:spacing w:line="230" w:lineRule="auto"/>
        <w:rPr>
          <w:color w:val="auto"/>
        </w:rPr>
      </w:pPr>
      <w:r>
        <w:rPr>
          <w:rFonts w:eastAsia="Arial"/>
          <w:color w:val="auto"/>
          <w:sz w:val="24"/>
          <w:szCs w:val="24"/>
          <w:lang w:val="ru-RU"/>
        </w:rPr>
        <w:t xml:space="preserve">Помещение кабинета удовлетворяет требованиям Санитарно-эпидемиологических правил и нормативов (СанПиН </w:t>
      </w:r>
      <w:r>
        <w:rPr>
          <w:color w:val="auto"/>
          <w:sz w:val="24"/>
          <w:szCs w:val="24"/>
          <w:shd w:val="clear" w:color="auto" w:fill="ffffff"/>
          <w:lang w:val="ru-RU"/>
        </w:rPr>
        <w:t xml:space="preserve">2.4.3648-20 </w:t>
      </w:r>
      <w:r>
        <w:rPr>
          <w:color w:val="auto"/>
          <w:sz w:val="24"/>
          <w:lang w:val="ru-RU" w:eastAsia="ru-RU"/>
        </w:rPr>
        <w:t xml:space="preserve">и </w:t>
      </w:r>
      <w:hyperlink r:id="rId14" w:tooltip="https://docs.cntd.ru/document/573500115" w:history="1">
        <w:r>
          <w:rPr>
            <w:color w:val="auto"/>
            <w:sz w:val="24"/>
            <w:lang w:val="ru-RU" w:eastAsia="ru-RU"/>
          </w:rPr>
          <w:t xml:space="preserve">СанПин</w:t>
        </w:r>
        <w:r>
          <w:rPr>
            <w:color w:val="auto"/>
            <w:sz w:val="24"/>
            <w:lang w:val="ru-RU" w:eastAsia="ru-RU"/>
          </w:rPr>
          <w:t xml:space="preserve"> 1.2</w:t>
        </w:r>
      </w:hyperlink>
      <w:r>
        <w:rPr>
          <w:color w:val="auto"/>
        </w:rPr>
      </w:r>
      <w:hyperlink r:id="rId15" w:tooltip="https://docs.cntd.ru/document/573500115" w:history="1">
        <w:r>
          <w:rPr>
            <w:color w:val="auto"/>
            <w:sz w:val="24"/>
            <w:lang w:val="ru-RU" w:eastAsia="ru-RU"/>
          </w:rPr>
          <w:t xml:space="preserve">.3685</w:t>
        </w:r>
      </w:hyperlink>
      <w:r>
        <w:rPr>
          <w:color w:val="auto"/>
        </w:rPr>
      </w:r>
      <w:hyperlink r:id="rId16" w:tooltip="https://docs.cntd.ru/document/573500115" w:history="1">
        <w:r>
          <w:rPr>
            <w:color w:val="auto"/>
            <w:sz w:val="24"/>
            <w:lang w:val="ru-RU" w:eastAsia="ru-RU"/>
          </w:rPr>
          <w:t xml:space="preserve">-</w:t>
        </w:r>
      </w:hyperlink>
      <w:r>
        <w:rPr>
          <w:color w:val="auto"/>
        </w:rPr>
      </w:r>
      <w:hyperlink r:id="rId17" w:tooltip="https://docs.cntd.ru/document/573500115" w:history="1">
        <w:r>
          <w:rPr>
            <w:color w:val="auto"/>
            <w:sz w:val="24"/>
            <w:lang w:val="ru-RU" w:eastAsia="ru-RU"/>
          </w:rPr>
          <w:t xml:space="preserve">21</w:t>
        </w:r>
      </w:hyperlink>
      <w:r>
        <w:rPr>
          <w:color w:val="auto"/>
          <w:sz w:val="24"/>
          <w:lang w:val="ru-RU" w:eastAsia="ru-RU"/>
        </w:rPr>
        <w:t xml:space="preserve"> </w:t>
      </w:r>
      <w:r>
        <w:rPr>
          <w:color w:val="auto"/>
          <w:sz w:val="24"/>
          <w:szCs w:val="24"/>
          <w:shd w:val="clear" w:color="auto" w:fill="ffffff"/>
          <w:lang w:val="ru-RU"/>
        </w:rPr>
        <w:t xml:space="preserve">"Санитарно-эпидемиологические требования к организациям воспитания и обучения, отдыха и оздоровления детей и молодежи»</w:t>
      </w:r>
      <w:r>
        <w:rPr>
          <w:rFonts w:eastAsia="Arial"/>
          <w:color w:val="auto"/>
          <w:sz w:val="24"/>
          <w:szCs w:val="24"/>
          <w:lang w:val="ru-RU"/>
        </w:rPr>
        <w:t xml:space="preserve"> </w:t>
      </w:r>
      <w:r>
        <w:rPr>
          <w:rFonts w:eastAsia="Arial"/>
          <w:color w:val="auto"/>
          <w:sz w:val="24"/>
          <w:szCs w:val="24"/>
          <w:lang w:val="ru-RU"/>
        </w:rPr>
        <w:t xml:space="preserve">№ 28 от 28.09.20г.) и</w:t>
      </w:r>
      <w:r>
        <w:rPr>
          <w:rFonts w:eastAsia="Arial"/>
          <w:color w:val="auto"/>
          <w:sz w:val="24"/>
          <w:szCs w:val="24"/>
          <w:lang w:val="ru-RU"/>
        </w:rPr>
        <w:t xml:space="preserve"> </w:t>
      </w:r>
      <w:r>
        <w:rPr>
          <w:rFonts w:eastAsia="Arial"/>
          <w:color w:val="auto"/>
          <w:sz w:val="24"/>
          <w:szCs w:val="24"/>
          <w:lang w:val="ru-RU"/>
        </w:rPr>
        <w:t xml:space="preserve">оснащено типовым обор</w:t>
      </w:r>
      <w:r>
        <w:rPr>
          <w:rFonts w:eastAsia="Arial"/>
          <w:color w:val="auto"/>
          <w:sz w:val="24"/>
          <w:szCs w:val="24"/>
          <w:lang w:val="ru-RU"/>
        </w:rPr>
        <w:t xml:space="preserve">удованием для проведения лабораторных работ по электротехнике и электронике, специализированной учебной мебелью и средствами обучения, достаточными для выполнения требований к уровню подготовки обучающихся.</w:t>
      </w:r>
      <w:r>
        <w:rPr>
          <w:color w:val="auto"/>
        </w:rPr>
      </w:r>
      <w:r/>
    </w:p>
    <w:p>
      <w:pPr>
        <w:ind w:firstLine="709"/>
        <w:jc w:val="both"/>
        <w:spacing w:line="230" w:lineRule="auto"/>
        <w:rPr>
          <w:rFonts w:eastAsia="Arial"/>
          <w:b w:val="0"/>
          <w:bCs w:val="0"/>
          <w:color w:val="auto"/>
        </w:rPr>
      </w:pPr>
      <w:r>
        <w:rPr>
          <w:color w:val="auto"/>
          <w:sz w:val="24"/>
          <w:szCs w:val="24"/>
        </w:rPr>
        <w:t xml:space="preserve">Кабинет оснащен оборудованием:</w:t>
      </w:r>
      <w:r>
        <w:rPr>
          <w:color w:val="auto"/>
        </w:rPr>
      </w:r>
      <w:r/>
    </w:p>
    <w:p>
      <w:pPr>
        <w:pStyle w:val="1021"/>
        <w:numPr>
          <w:ilvl w:val="0"/>
          <w:numId w:val="13"/>
        </w:numPr>
        <w:spacing w:before="5"/>
        <w:shd w:val="clear" w:color="auto" w:fill="ffffff"/>
        <w:tabs>
          <w:tab w:val="left" w:pos="619" w:leader="none"/>
        </w:tabs>
        <w:rPr>
          <w:color w:val="auto"/>
          <w:sz w:val="24"/>
          <w:szCs w:val="24"/>
        </w:rPr>
      </w:pPr>
      <w:r>
        <w:rPr>
          <w:color w:val="auto"/>
          <w:spacing w:val="-6"/>
          <w:sz w:val="24"/>
          <w:szCs w:val="24"/>
        </w:rPr>
        <w:t xml:space="preserve">посадочные места по количеству </w:t>
      </w:r>
      <w:r>
        <w:rPr>
          <w:color w:val="auto"/>
          <w:spacing w:val="-6"/>
          <w:sz w:val="24"/>
          <w:szCs w:val="24"/>
        </w:rPr>
        <w:t xml:space="preserve">обучающихся</w:t>
      </w:r>
      <w:r>
        <w:rPr>
          <w:color w:val="auto"/>
          <w:spacing w:val="-6"/>
          <w:sz w:val="24"/>
          <w:szCs w:val="24"/>
        </w:rPr>
        <w:t xml:space="preserve">;</w:t>
      </w:r>
      <w:r>
        <w:rPr>
          <w:color w:val="auto"/>
        </w:rPr>
      </w:r>
      <w:r/>
    </w:p>
    <w:p>
      <w:pPr>
        <w:pStyle w:val="1021"/>
        <w:numPr>
          <w:ilvl w:val="0"/>
          <w:numId w:val="13"/>
        </w:numPr>
        <w:spacing w:before="5"/>
        <w:shd w:val="clear" w:color="auto" w:fill="ffffff"/>
        <w:tabs>
          <w:tab w:val="left" w:pos="619" w:leader="none"/>
        </w:tabs>
        <w:rPr>
          <w:color w:val="auto"/>
          <w:sz w:val="24"/>
          <w:szCs w:val="24"/>
        </w:rPr>
      </w:pPr>
      <w:r>
        <w:rPr>
          <w:color w:val="auto"/>
          <w:spacing w:val="-5"/>
          <w:sz w:val="24"/>
          <w:szCs w:val="24"/>
        </w:rPr>
        <w:t xml:space="preserve">рабочее место преподавателя;</w:t>
      </w:r>
      <w:r>
        <w:rPr>
          <w:color w:val="auto"/>
        </w:rPr>
      </w:r>
      <w:r/>
    </w:p>
    <w:p>
      <w:pPr>
        <w:pStyle w:val="1021"/>
        <w:numPr>
          <w:ilvl w:val="0"/>
          <w:numId w:val="13"/>
        </w:numPr>
        <w:shd w:val="clear" w:color="auto" w:fill="ffffff"/>
        <w:tabs>
          <w:tab w:val="left" w:pos="619" w:leader="none"/>
        </w:tabs>
        <w:rPr>
          <w:color w:val="auto"/>
          <w:sz w:val="24"/>
          <w:szCs w:val="24"/>
        </w:rPr>
      </w:pPr>
      <w:r>
        <w:rPr>
          <w:color w:val="auto"/>
          <w:spacing w:val="-6"/>
          <w:sz w:val="24"/>
          <w:szCs w:val="24"/>
        </w:rPr>
        <w:t xml:space="preserve">комплект учебно-наглядных пособий;</w:t>
      </w:r>
      <w:r>
        <w:rPr>
          <w:color w:val="auto"/>
        </w:rPr>
      </w:r>
      <w:r/>
    </w:p>
    <w:p>
      <w:pPr>
        <w:pStyle w:val="1021"/>
        <w:numPr>
          <w:ilvl w:val="0"/>
          <w:numId w:val="13"/>
        </w:numPr>
        <w:ind w:right="25"/>
        <w:shd w:val="clear" w:color="auto" w:fill="ffffff"/>
        <w:tabs>
          <w:tab w:val="left" w:pos="619" w:leader="none"/>
        </w:tabs>
        <w:rPr>
          <w:color w:val="auto"/>
          <w:sz w:val="24"/>
          <w:szCs w:val="24"/>
        </w:rPr>
      </w:pPr>
      <w:r>
        <w:rPr>
          <w:color w:val="auto"/>
          <w:spacing w:val="-8"/>
          <w:sz w:val="24"/>
          <w:szCs w:val="24"/>
        </w:rPr>
        <w:t xml:space="preserve">комплект учебно-методической документации;</w:t>
      </w:r>
      <w:r>
        <w:rPr>
          <w:color w:val="auto"/>
        </w:rPr>
      </w:r>
      <w:r/>
    </w:p>
    <w:p>
      <w:pPr>
        <w:pStyle w:val="1021"/>
        <w:numPr>
          <w:ilvl w:val="0"/>
          <w:numId w:val="13"/>
        </w:numPr>
        <w:ind w:right="25"/>
        <w:shd w:val="clear" w:color="auto" w:fill="ffffff"/>
        <w:tabs>
          <w:tab w:val="left" w:pos="619" w:leader="none"/>
        </w:tabs>
        <w:rPr>
          <w:color w:val="auto"/>
          <w:sz w:val="24"/>
          <w:szCs w:val="24"/>
        </w:rPr>
      </w:pPr>
      <w:r>
        <w:rPr>
          <w:color w:val="auto"/>
          <w:spacing w:val="-6"/>
          <w:sz w:val="24"/>
          <w:szCs w:val="24"/>
        </w:rPr>
        <w:t xml:space="preserve">компьютер с лицензионным программным обеспечением и </w:t>
      </w:r>
      <w:r>
        <w:rPr>
          <w:color w:val="auto"/>
          <w:spacing w:val="-6"/>
          <w:sz w:val="24"/>
          <w:szCs w:val="24"/>
        </w:rPr>
        <w:t xml:space="preserve">медиапроектор</w:t>
      </w:r>
      <w:r>
        <w:rPr>
          <w:color w:val="auto"/>
          <w:spacing w:val="-6"/>
          <w:sz w:val="24"/>
          <w:szCs w:val="24"/>
        </w:rPr>
        <w:t xml:space="preserve">;.</w:t>
      </w:r>
      <w:r>
        <w:rPr>
          <w:color w:val="auto"/>
        </w:rPr>
      </w:r>
      <w:r/>
    </w:p>
    <w:p>
      <w:pPr>
        <w:pStyle w:val="1021"/>
        <w:numPr>
          <w:ilvl w:val="0"/>
          <w:numId w:val="13"/>
        </w:numPr>
        <w:shd w:val="clear" w:color="auto" w:fill="ffffff"/>
        <w:tabs>
          <w:tab w:val="left" w:pos="567" w:leader="none"/>
        </w:tabs>
        <w:rPr>
          <w:color w:val="auto"/>
          <w:sz w:val="24"/>
          <w:szCs w:val="24"/>
        </w:rPr>
      </w:pPr>
      <w:r>
        <w:rPr>
          <w:b/>
          <w:bCs/>
          <w:color w:val="auto"/>
          <w:spacing w:val="-6"/>
          <w:sz w:val="24"/>
          <w:szCs w:val="24"/>
        </w:rPr>
        <w:t xml:space="preserve"> Лабораторное оборудование:</w:t>
      </w:r>
      <w:r>
        <w:rPr>
          <w:color w:val="auto"/>
        </w:rPr>
      </w:r>
      <w:r/>
    </w:p>
    <w:p>
      <w:pPr>
        <w:pStyle w:val="1021"/>
        <w:numPr>
          <w:ilvl w:val="0"/>
          <w:numId w:val="14"/>
        </w:numPr>
        <w:ind w:left="993" w:right="10"/>
        <w:jc w:val="both"/>
        <w:shd w:val="clear" w:color="auto" w:fill="ffffff"/>
        <w:rPr>
          <w:color w:val="auto"/>
          <w:sz w:val="24"/>
          <w:szCs w:val="24"/>
        </w:rPr>
      </w:pPr>
      <w:r>
        <w:rPr>
          <w:color w:val="auto"/>
          <w:spacing w:val="-1"/>
          <w:sz w:val="24"/>
          <w:szCs w:val="24"/>
        </w:rPr>
        <w:t xml:space="preserve">установка лабораторная для измерения основных параметров электрической </w:t>
      </w:r>
      <w:r>
        <w:rPr>
          <w:color w:val="auto"/>
          <w:spacing w:val="-6"/>
          <w:sz w:val="24"/>
          <w:szCs w:val="24"/>
        </w:rPr>
        <w:t xml:space="preserve">цепи постоянного тока.</w:t>
      </w:r>
      <w:r>
        <w:rPr>
          <w:color w:val="auto"/>
        </w:rPr>
      </w:r>
      <w:r/>
    </w:p>
    <w:p>
      <w:pPr>
        <w:pStyle w:val="1021"/>
        <w:numPr>
          <w:ilvl w:val="0"/>
          <w:numId w:val="14"/>
        </w:numPr>
        <w:ind w:left="993"/>
        <w:shd w:val="clear" w:color="auto" w:fill="ffffff"/>
        <w:rPr>
          <w:color w:val="auto"/>
          <w:sz w:val="24"/>
          <w:szCs w:val="24"/>
        </w:rPr>
      </w:pPr>
      <w:r>
        <w:rPr>
          <w:color w:val="auto"/>
          <w:spacing w:val="-5"/>
          <w:sz w:val="24"/>
          <w:szCs w:val="24"/>
        </w:rPr>
        <w:t xml:space="preserve">установка лабораторная для проверки законов Ома и Кирхгофа.</w:t>
      </w:r>
      <w:r>
        <w:rPr>
          <w:color w:val="auto"/>
        </w:rPr>
      </w:r>
      <w:r/>
    </w:p>
    <w:p>
      <w:pPr>
        <w:pStyle w:val="1021"/>
        <w:numPr>
          <w:ilvl w:val="0"/>
          <w:numId w:val="14"/>
        </w:numPr>
        <w:ind w:left="993"/>
        <w:shd w:val="clear" w:color="auto" w:fill="ffffff"/>
        <w:rPr>
          <w:color w:val="auto"/>
          <w:sz w:val="24"/>
          <w:szCs w:val="24"/>
        </w:rPr>
      </w:pPr>
      <w:r>
        <w:rPr>
          <w:color w:val="auto"/>
          <w:spacing w:val="-6"/>
          <w:sz w:val="24"/>
          <w:szCs w:val="24"/>
        </w:rPr>
        <w:t xml:space="preserve">установка лабораторная для испытания электрической цепи переменного тока.</w:t>
      </w:r>
      <w:r>
        <w:rPr>
          <w:color w:val="auto"/>
        </w:rPr>
      </w:r>
      <w:r/>
    </w:p>
    <w:p>
      <w:pPr>
        <w:pStyle w:val="1021"/>
        <w:numPr>
          <w:ilvl w:val="0"/>
          <w:numId w:val="14"/>
        </w:numPr>
        <w:ind w:left="993"/>
        <w:spacing w:before="5"/>
        <w:shd w:val="clear" w:color="auto" w:fill="ffffff"/>
        <w:rPr>
          <w:color w:val="auto"/>
          <w:sz w:val="24"/>
          <w:szCs w:val="24"/>
        </w:rPr>
      </w:pPr>
      <w:r>
        <w:rPr>
          <w:color w:val="auto"/>
          <w:spacing w:val="-5"/>
          <w:sz w:val="24"/>
          <w:szCs w:val="24"/>
        </w:rPr>
        <w:t xml:space="preserve">установка лабораторная для испытания однофазного трансформатора.</w:t>
      </w:r>
      <w:r>
        <w:rPr>
          <w:color w:val="auto"/>
        </w:rPr>
      </w:r>
      <w:r/>
    </w:p>
    <w:p>
      <w:pPr>
        <w:pStyle w:val="1021"/>
        <w:numPr>
          <w:ilvl w:val="0"/>
          <w:numId w:val="14"/>
        </w:numPr>
        <w:ind w:left="993"/>
        <w:shd w:val="clear" w:color="auto" w:fill="ffffff"/>
        <w:rPr>
          <w:color w:val="auto"/>
          <w:sz w:val="24"/>
          <w:szCs w:val="24"/>
        </w:rPr>
      </w:pPr>
      <w:r>
        <w:rPr>
          <w:color w:val="auto"/>
          <w:spacing w:val="-5"/>
          <w:sz w:val="24"/>
          <w:szCs w:val="24"/>
        </w:rPr>
        <w:t xml:space="preserve">установка лабораторная для испытания трёхфазного двигателя.</w:t>
      </w:r>
      <w:r>
        <w:rPr>
          <w:color w:val="auto"/>
        </w:rPr>
      </w:r>
      <w:r/>
    </w:p>
    <w:p>
      <w:pPr>
        <w:pStyle w:val="1021"/>
        <w:numPr>
          <w:ilvl w:val="0"/>
          <w:numId w:val="14"/>
        </w:numPr>
        <w:ind w:left="993" w:right="5"/>
        <w:jc w:val="both"/>
        <w:shd w:val="clear" w:color="auto" w:fill="ffffff"/>
        <w:rPr>
          <w:color w:val="auto"/>
          <w:sz w:val="24"/>
          <w:szCs w:val="24"/>
        </w:rPr>
      </w:pPr>
      <w:r>
        <w:rPr>
          <w:color w:val="auto"/>
          <w:spacing w:val="-1"/>
          <w:sz w:val="24"/>
          <w:szCs w:val="24"/>
        </w:rPr>
        <w:t xml:space="preserve">установка лабораторная для испытания полупроводниковых электронных </w:t>
      </w:r>
      <w:r>
        <w:rPr>
          <w:color w:val="auto"/>
          <w:spacing w:val="-10"/>
          <w:sz w:val="24"/>
          <w:szCs w:val="24"/>
        </w:rPr>
        <w:t xml:space="preserve">приборов.</w:t>
      </w:r>
      <w:r>
        <w:rPr>
          <w:color w:val="auto"/>
        </w:rPr>
      </w:r>
      <w:r/>
    </w:p>
    <w:p>
      <w:pPr>
        <w:pStyle w:val="1021"/>
        <w:numPr>
          <w:ilvl w:val="0"/>
          <w:numId w:val="14"/>
        </w:numPr>
        <w:ind w:left="993" w:right="14"/>
        <w:jc w:val="both"/>
        <w:shd w:val="clear" w:color="auto" w:fill="ffffff"/>
        <w:rPr>
          <w:color w:val="auto"/>
          <w:sz w:val="24"/>
          <w:szCs w:val="24"/>
        </w:rPr>
      </w:pPr>
      <w:r>
        <w:rPr>
          <w:color w:val="auto"/>
          <w:spacing w:val="-4"/>
          <w:sz w:val="24"/>
          <w:szCs w:val="24"/>
        </w:rPr>
        <w:t xml:space="preserve">натуральные образцы источников электроэнергии постоянного и переменного </w:t>
      </w:r>
      <w:r>
        <w:rPr>
          <w:color w:val="auto"/>
          <w:spacing w:val="-1"/>
          <w:sz w:val="24"/>
          <w:szCs w:val="24"/>
        </w:rPr>
        <w:t xml:space="preserve">тока, потребителей электроэнергии, пускорегулирующей и защитной аппаратуры, </w:t>
      </w:r>
      <w:r>
        <w:rPr>
          <w:color w:val="auto"/>
          <w:spacing w:val="-6"/>
          <w:sz w:val="24"/>
          <w:szCs w:val="24"/>
        </w:rPr>
        <w:t xml:space="preserve">контрольно- измерительных приборов.</w:t>
      </w:r>
      <w:r>
        <w:rPr>
          <w:color w:val="auto"/>
        </w:rPr>
      </w:r>
      <w:r/>
    </w:p>
    <w:p>
      <w:pPr>
        <w:pStyle w:val="1018"/>
        <w:ind w:left="426"/>
        <w:jc w:val="both"/>
        <w:spacing w:before="2"/>
        <w:rPr>
          <w:b w:val="0"/>
          <w:color w:val="auto"/>
        </w:rPr>
      </w:pPr>
      <w:r>
        <w:rPr>
          <w:b w:val="0"/>
          <w:color w:val="auto"/>
        </w:rPr>
        <w:t xml:space="preserve">- библиотечный фонд;</w:t>
      </w:r>
      <w:r>
        <w:rPr>
          <w:color w:val="auto"/>
        </w:rPr>
      </w:r>
      <w:r/>
    </w:p>
    <w:p>
      <w:pPr>
        <w:pStyle w:val="1018"/>
        <w:ind w:left="426"/>
        <w:jc w:val="both"/>
        <w:spacing w:before="2"/>
        <w:rPr>
          <w:b w:val="0"/>
          <w:color w:val="auto"/>
        </w:rPr>
      </w:pPr>
      <w:r>
        <w:rPr>
          <w:b w:val="0"/>
          <w:color w:val="auto"/>
        </w:rPr>
        <w:t xml:space="preserve">-</w:t>
      </w:r>
      <w:r>
        <w:rPr>
          <w:color w:val="auto"/>
        </w:rPr>
        <w:t xml:space="preserve"> кадровое обеспечение образовательного процесса.</w:t>
      </w:r>
      <w:r>
        <w:rPr>
          <w:color w:val="auto"/>
        </w:rPr>
      </w:r>
      <w:r/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 xml:space="preserve">Требования к образованию и обучению: Среднее профессиональное образование - программы подготовки специалистов среднего звена или высшее образование - </w:t>
      </w:r>
      <w:r>
        <w:rPr>
          <w:color w:val="auto"/>
          <w:sz w:val="24"/>
          <w:szCs w:val="24"/>
        </w:rPr>
        <w:t xml:space="preserve">бакалавриат</w:t>
      </w:r>
      <w:r>
        <w:rPr>
          <w:color w:val="auto"/>
          <w:sz w:val="24"/>
          <w:szCs w:val="24"/>
        </w:rPr>
        <w:t xml:space="preserve">, направленность (профиль) которого,</w:t>
      </w:r>
      <w:r>
        <w:rPr>
          <w:color w:val="auto"/>
          <w:sz w:val="24"/>
          <w:szCs w:val="24"/>
        </w:rPr>
        <w:t xml:space="preserve">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r>
        <w:rPr>
          <w:color w:val="auto"/>
          <w:sz w:val="24"/>
          <w:szCs w:val="24"/>
        </w:rPr>
        <w:t xml:space="preserve">бакалавриата</w:t>
      </w:r>
      <w:r>
        <w:rPr>
          <w:color w:val="auto"/>
          <w:sz w:val="24"/>
          <w:szCs w:val="24"/>
        </w:rPr>
        <w:t xml:space="preserve">) - профессио</w:t>
      </w:r>
      <w:r>
        <w:rPr>
          <w:color w:val="auto"/>
          <w:sz w:val="24"/>
          <w:szCs w:val="24"/>
        </w:rPr>
        <w:t xml:space="preserve">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</w:t>
      </w:r>
      <w:r>
        <w:rPr>
          <w:color w:val="auto"/>
          <w:sz w:val="24"/>
          <w:szCs w:val="24"/>
        </w:rPr>
        <w:t xml:space="preserve">вания и (или) профессионального обучения; дополнительная профессиональная программа может быть освоена после трудоустройства. Для преподавания дисциплин (модулей) профессионального учебного цикла программ среднего профессионального образования обязательно </w:t>
      </w:r>
      <w:r>
        <w:rPr>
          <w:color w:val="auto"/>
          <w:sz w:val="24"/>
          <w:szCs w:val="24"/>
        </w:rPr>
        <w:t xml:space="preserve">обучение</w:t>
      </w:r>
      <w:r>
        <w:rPr>
          <w:color w:val="auto"/>
          <w:sz w:val="24"/>
          <w:szCs w:val="24"/>
        </w:rPr>
        <w:t xml:space="preserve"> по дополнительным профессиональным программам - программам повышения квалификации</w:t>
      </w:r>
      <w:r>
        <w:rPr>
          <w:color w:val="auto"/>
          <w:sz w:val="24"/>
          <w:szCs w:val="24"/>
        </w:rPr>
        <w:t xml:space="preserve">, в том числе в форме стажировки в профильных организациях не реже одного раза в три года.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>
        <w:rPr>
          <w:bCs/>
          <w:color w:val="auto"/>
          <w:sz w:val="24"/>
          <w:szCs w:val="24"/>
        </w:rPr>
        <w:t xml:space="preserve">. </w:t>
      </w:r>
      <w:r>
        <w:rPr>
          <w:color w:val="auto"/>
          <w:sz w:val="24"/>
          <w:szCs w:val="24"/>
        </w:rPr>
        <w:t xml:space="preserve">Рекомендуется </w:t>
      </w:r>
      <w:r>
        <w:rPr>
          <w:color w:val="auto"/>
          <w:sz w:val="24"/>
          <w:szCs w:val="24"/>
        </w:rPr>
        <w:t xml:space="preserve">обучение</w:t>
      </w:r>
      <w:r>
        <w:rPr>
          <w:color w:val="auto"/>
          <w:sz w:val="24"/>
          <w:szCs w:val="24"/>
        </w:rPr>
        <w:t xml:space="preserve"> по дополнительным профессиональным программам по профилю педагогической деятельности не реже одного раза в три года</w:t>
      </w:r>
      <w:r>
        <w:rPr>
          <w:color w:val="auto"/>
        </w:rPr>
      </w:r>
      <w:r/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 xml:space="preserve">Особ</w:t>
      </w:r>
      <w:r>
        <w:rPr>
          <w:color w:val="auto"/>
          <w:sz w:val="24"/>
          <w:szCs w:val="24"/>
        </w:rPr>
        <w:t xml:space="preserve">ые условия допуска к работе: отсутствие ограничений на занятие педагогической деятельностью, установленных законодательством Российской Федерации Прохождение обязательных предварительных (при поступлении на работу) и периодических медицинских осмотров (обс</w:t>
      </w:r>
      <w:r>
        <w:rPr>
          <w:color w:val="auto"/>
          <w:sz w:val="24"/>
          <w:szCs w:val="24"/>
        </w:rPr>
        <w:t xml:space="preserve">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  <w:r>
        <w:rPr>
          <w:color w:val="auto"/>
        </w:rPr>
      </w:r>
      <w:r/>
    </w:p>
    <w:p>
      <w:pPr>
        <w:pStyle w:val="842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 w:val="0"/>
          <w:caps/>
          <w:color w:val="auto"/>
        </w:rPr>
      </w:pPr>
      <w:r>
        <w:rPr>
          <w:b w:val="0"/>
          <w:caps/>
          <w:color w:val="auto"/>
        </w:rPr>
      </w:r>
      <w:r>
        <w:rPr>
          <w:color w:val="auto"/>
        </w:rPr>
      </w:r>
      <w:r/>
    </w:p>
    <w:p>
      <w:pPr>
        <w:pStyle w:val="843"/>
        <w:numPr>
          <w:ilvl w:val="1"/>
          <w:numId w:val="7"/>
        </w:numPr>
        <w:jc w:val="both"/>
        <w:tabs>
          <w:tab w:val="left" w:pos="1347" w:leader="none"/>
        </w:tabs>
        <w:rPr>
          <w:color w:val="auto"/>
        </w:rPr>
      </w:pPr>
      <w:r>
        <w:rPr>
          <w:color w:val="auto"/>
        </w:rPr>
        <w:t xml:space="preserve"> Информационное</w:t>
      </w:r>
      <w:r>
        <w:rPr>
          <w:color w:val="auto"/>
          <w:spacing w:val="-4"/>
        </w:rPr>
        <w:t xml:space="preserve"> </w:t>
      </w:r>
      <w:r>
        <w:rPr>
          <w:color w:val="auto"/>
        </w:rPr>
        <w:t xml:space="preserve">обеспечение</w:t>
      </w:r>
      <w:r>
        <w:rPr>
          <w:color w:val="auto"/>
          <w:spacing w:val="-8"/>
        </w:rPr>
        <w:t xml:space="preserve"> </w:t>
      </w:r>
      <w:r>
        <w:rPr>
          <w:color w:val="auto"/>
        </w:rPr>
        <w:t xml:space="preserve">реализации</w:t>
      </w:r>
      <w:r>
        <w:rPr>
          <w:color w:val="auto"/>
          <w:spacing w:val="-3"/>
        </w:rPr>
        <w:t xml:space="preserve"> </w:t>
      </w:r>
      <w:r>
        <w:rPr>
          <w:color w:val="auto"/>
        </w:rPr>
        <w:t xml:space="preserve">программы</w:t>
      </w:r>
      <w:r>
        <w:rPr>
          <w:color w:val="auto"/>
        </w:rPr>
      </w:r>
      <w:r/>
    </w:p>
    <w:p>
      <w:pPr>
        <w:ind w:left="284" w:firstLine="567"/>
        <w:jc w:val="both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Для реализации программы библиотечный фонд ГБПОУ «КБАДК» имеет п</w:t>
      </w:r>
      <w:r>
        <w:rPr>
          <w:color w:val="auto"/>
          <w:sz w:val="24"/>
          <w:szCs w:val="24"/>
        </w:rPr>
        <w:t xml:space="preserve">ечатные и электронные образовательные и информационные ресурсы, рекомендованные ФУМО, для использования в образовательном процессе. При формировании </w:t>
      </w:r>
      <w:r>
        <w:rPr>
          <w:bCs/>
          <w:color w:val="auto"/>
          <w:sz w:val="24"/>
          <w:szCs w:val="24"/>
        </w:rPr>
        <w:t xml:space="preserve">библиотечного фонда выбраны не менее одного издания из перечисленных ниже печатных изданий и электронных изданий в качестве основного, при этом список, может быть дополнен новыми изданиями.</w:t>
      </w:r>
      <w:r>
        <w:rPr>
          <w:color w:val="auto"/>
        </w:rPr>
      </w:r>
      <w:r/>
    </w:p>
    <w:p>
      <w:pPr>
        <w:pStyle w:val="1019"/>
        <w:ind w:left="142" w:firstLine="709"/>
        <w:jc w:val="both"/>
        <w:rPr>
          <w:b w:val="0"/>
          <w:color w:val="auto"/>
        </w:rPr>
      </w:pPr>
      <w:r>
        <w:rPr>
          <w:color w:val="auto"/>
        </w:rPr>
        <w:t xml:space="preserve">3.2.1. Основные печатные/электронные издания</w:t>
      </w:r>
      <w:r>
        <w:rPr>
          <w:color w:val="auto"/>
        </w:rPr>
      </w:r>
      <w:r/>
    </w:p>
    <w:p>
      <w:pPr>
        <w:pStyle w:val="1021"/>
        <w:numPr>
          <w:ilvl w:val="0"/>
          <w:numId w:val="42"/>
        </w:numPr>
        <w:contextualSpacing/>
        <w:jc w:val="both"/>
        <w:spacing w:after="0" w:line="276" w:lineRule="auto"/>
        <w:rPr>
          <w:color w:val="auto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Кузовкин, В. А.  Электротехника и электроника: учебник для среднего профессионального образования / В. А. Кузовкин, В. В. Филатов. — Москва: Издательство Юрайт, 2022. — 431 с. — (Профессиональное образование). </w:t>
      </w:r>
      <w:r>
        <w:rPr>
          <w:color w:val="auto"/>
        </w:rPr>
      </w:r>
      <w:r/>
    </w:p>
    <w:p>
      <w:pPr>
        <w:pStyle w:val="1021"/>
        <w:numPr>
          <w:ilvl w:val="0"/>
          <w:numId w:val="42"/>
        </w:numPr>
        <w:contextualSpacing/>
        <w:jc w:val="both"/>
        <w:spacing w:after="0" w:line="276" w:lineRule="auto"/>
        <w:rPr>
          <w:color w:val="auto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bCs/>
          <w:color w:val="auto"/>
          <w:sz w:val="24"/>
          <w:szCs w:val="24"/>
          <w:lang w:eastAsia="ru-RU"/>
        </w:rPr>
        <w:t xml:space="preserve">Бондарь, И. М. Электротехника и основы электроники в примерах и задачах : учебное пособие для спо / И. М. Бондарь. — Санкт-Петербург : Лань, 2023. — 388 с. — ISBN 978-5-507-45477-8. — Текст : электронный // Лань : электронно-библиотечная система. — URL: </w:t>
      </w:r>
      <w:hyperlink r:id="rId18" w:tooltip="https://e.lanbook.com/book/302384" w:history="1">
        <w:r>
          <w:rPr>
            <w:rStyle w:val="1030"/>
            <w:rFonts w:ascii="Times New Roman" w:hAnsi="Times New Roman"/>
            <w:bCs/>
            <w:color w:val="auto"/>
            <w:sz w:val="24"/>
            <w:szCs w:val="24"/>
            <w:lang w:eastAsia="ru-RU"/>
          </w:rPr>
          <w:t xml:space="preserve">https://e.lanbook.com/book/302384</w:t>
        </w:r>
      </w:hyperlink>
      <w:r>
        <w:rPr>
          <w:rFonts w:ascii="Times New Roman" w:hAnsi="Times New Roman" w:cs="Times New Roman"/>
          <w:bCs/>
          <w:color w:val="auto"/>
          <w:sz w:val="24"/>
          <w:szCs w:val="24"/>
          <w:lang w:eastAsia="ru-RU"/>
        </w:rPr>
        <w:t xml:space="preserve"> (дата обращения: 10.04.2023). — Режим доступа: для авториз. пользователей.</w:t>
      </w:r>
      <w:r>
        <w:rPr>
          <w:color w:val="auto"/>
        </w:rPr>
      </w:r>
      <w:r/>
    </w:p>
    <w:p>
      <w:pPr>
        <w:pStyle w:val="1021"/>
        <w:numPr>
          <w:ilvl w:val="0"/>
          <w:numId w:val="42"/>
        </w:numPr>
        <w:contextualSpacing/>
        <w:jc w:val="both"/>
        <w:spacing w:after="0" w:line="276" w:lineRule="auto"/>
        <w:rPr>
          <w:color w:val="auto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bCs/>
          <w:color w:val="auto"/>
          <w:sz w:val="24"/>
          <w:szCs w:val="24"/>
          <w:lang w:eastAsia="ru-RU"/>
        </w:rPr>
        <w:t xml:space="preserve">Иванов, И. И. Э</w:t>
      </w:r>
      <w:r>
        <w:rPr>
          <w:rFonts w:ascii="Times New Roman" w:hAnsi="Times New Roman" w:cs="Times New Roman"/>
          <w:bCs/>
          <w:color w:val="auto"/>
          <w:sz w:val="24"/>
          <w:szCs w:val="24"/>
          <w:lang w:eastAsia="ru-RU"/>
        </w:rPr>
        <w:t xml:space="preserve">лектротехника и основы электроники : учебник для спо / И. И. Иванов, Г. И. Соловьев, В. Я. Фролов. — 2-е изд., стер. — Санкт-Петербург : Лань, 2022. — 736 с. — ISBN 978-5-507-44715-2. — Текст : электронный // Лань : электронно-библиотечная система. — URL: </w:t>
      </w:r>
      <w:hyperlink r:id="rId19" w:tooltip="https://e.lanbook.com/book/254627" w:history="1">
        <w:r>
          <w:rPr>
            <w:rStyle w:val="1030"/>
            <w:rFonts w:ascii="Times New Roman" w:hAnsi="Times New Roman"/>
            <w:bCs/>
            <w:color w:val="auto"/>
            <w:sz w:val="24"/>
            <w:szCs w:val="24"/>
            <w:lang w:eastAsia="ru-RU"/>
          </w:rPr>
          <w:t xml:space="preserve">https://e.lanbook.com/book/254627</w:t>
        </w:r>
      </w:hyperlink>
      <w:r>
        <w:rPr>
          <w:rFonts w:ascii="Times New Roman" w:hAnsi="Times New Roman" w:cs="Times New Roman"/>
          <w:bCs/>
          <w:color w:val="auto"/>
          <w:sz w:val="24"/>
          <w:szCs w:val="24"/>
          <w:lang w:eastAsia="ru-RU"/>
        </w:rPr>
        <w:t xml:space="preserve"> (дата обращения: 10.04.2023). — Режим доступа: для авториз. пользователей.</w:t>
      </w:r>
      <w:r>
        <w:rPr>
          <w:color w:val="auto"/>
        </w:rPr>
      </w:r>
      <w:r/>
    </w:p>
    <w:p>
      <w:pPr>
        <w:ind w:right="14" w:firstLine="653"/>
        <w:jc w:val="both"/>
        <w:shd w:val="clear" w:color="auto" w:fill="ffffff"/>
        <w:rPr>
          <w:color w:val="auto"/>
          <w:spacing w:val="-3"/>
        </w:rPr>
      </w:pPr>
      <w:r>
        <w:rPr>
          <w:color w:val="auto"/>
          <w:spacing w:val="-3"/>
        </w:rPr>
      </w:r>
      <w:r>
        <w:rPr>
          <w:color w:val="auto"/>
        </w:rPr>
      </w:r>
      <w:r/>
    </w:p>
    <w:p>
      <w:pPr>
        <w:contextualSpacing/>
        <w:ind w:left="142" w:firstLine="709"/>
        <w:rPr>
          <w:bCs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3.2.2. </w:t>
      </w:r>
      <w:r>
        <w:rPr>
          <w:b/>
          <w:bCs/>
          <w:color w:val="auto"/>
          <w:sz w:val="24"/>
          <w:szCs w:val="24"/>
        </w:rPr>
        <w:t xml:space="preserve"> Дополнительные источники</w:t>
      </w:r>
      <w:r>
        <w:rPr>
          <w:bCs/>
          <w:color w:val="auto"/>
          <w:sz w:val="24"/>
          <w:szCs w:val="24"/>
        </w:rPr>
        <w:t xml:space="preserve"> </w:t>
      </w:r>
      <w:r>
        <w:rPr>
          <w:color w:val="auto"/>
        </w:rPr>
      </w:r>
      <w:r/>
    </w:p>
    <w:p>
      <w:pPr>
        <w:pStyle w:val="1021"/>
        <w:numPr>
          <w:ilvl w:val="0"/>
          <w:numId w:val="43"/>
        </w:numPr>
        <w:contextualSpacing/>
        <w:ind w:left="425" w:right="14" w:hanging="360"/>
        <w:jc w:val="both"/>
        <w:shd w:val="clear" w:color="auto" w:fill="ffffff"/>
        <w:widowControl/>
        <w:rPr>
          <w:color w:val="auto"/>
          <w:spacing w:val="-3"/>
          <w:sz w:val="24"/>
          <w:szCs w:val="24"/>
        </w:rPr>
      </w:pPr>
      <w:r>
        <w:rPr>
          <w:color w:val="auto"/>
          <w:spacing w:val="-3"/>
          <w:sz w:val="24"/>
          <w:szCs w:val="24"/>
        </w:rPr>
        <w:t xml:space="preserve">Электротехника и электроника: учебник / [</w:t>
      </w:r>
      <w:r>
        <w:rPr>
          <w:color w:val="auto"/>
          <w:spacing w:val="-3"/>
          <w:sz w:val="24"/>
          <w:szCs w:val="24"/>
        </w:rPr>
        <w:t xml:space="preserve">Б.И.Петленко</w:t>
      </w:r>
      <w:r>
        <w:rPr>
          <w:color w:val="auto"/>
          <w:spacing w:val="-3"/>
          <w:sz w:val="24"/>
          <w:szCs w:val="24"/>
        </w:rPr>
        <w:t xml:space="preserve">, </w:t>
      </w:r>
      <w:r>
        <w:rPr>
          <w:color w:val="auto"/>
          <w:spacing w:val="-3"/>
          <w:sz w:val="24"/>
          <w:szCs w:val="24"/>
        </w:rPr>
        <w:t xml:space="preserve">Ю.М.Иньков</w:t>
      </w:r>
      <w:r>
        <w:rPr>
          <w:color w:val="auto"/>
          <w:spacing w:val="-3"/>
          <w:sz w:val="24"/>
          <w:szCs w:val="24"/>
        </w:rPr>
        <w:t xml:space="preserve">, </w:t>
      </w:r>
      <w:r>
        <w:rPr>
          <w:color w:val="auto"/>
          <w:spacing w:val="-3"/>
          <w:sz w:val="24"/>
          <w:szCs w:val="24"/>
        </w:rPr>
        <w:t xml:space="preserve">А.В.Крашенников</w:t>
      </w:r>
      <w:r>
        <w:rPr>
          <w:color w:val="auto"/>
          <w:spacing w:val="-3"/>
          <w:sz w:val="24"/>
          <w:szCs w:val="24"/>
        </w:rPr>
        <w:t xml:space="preserve"> и </w:t>
      </w:r>
      <w:r>
        <w:rPr>
          <w:color w:val="auto"/>
          <w:spacing w:val="-3"/>
          <w:sz w:val="24"/>
          <w:szCs w:val="24"/>
        </w:rPr>
        <w:t xml:space="preserve">др</w:t>
      </w:r>
      <w:r>
        <w:rPr>
          <w:color w:val="auto"/>
          <w:spacing w:val="-3"/>
          <w:sz w:val="24"/>
          <w:szCs w:val="24"/>
        </w:rPr>
        <w:t xml:space="preserve">].- М.</w:t>
      </w:r>
      <w:r>
        <w:rPr>
          <w:color w:val="auto"/>
          <w:spacing w:val="-3"/>
          <w:sz w:val="24"/>
          <w:szCs w:val="24"/>
        </w:rPr>
        <w:t xml:space="preserve"> :</w:t>
      </w:r>
      <w:r>
        <w:rPr>
          <w:color w:val="auto"/>
          <w:spacing w:val="-3"/>
          <w:sz w:val="24"/>
          <w:szCs w:val="24"/>
        </w:rPr>
        <w:t xml:space="preserve"> Издательский центр «Академия», 2017</w:t>
      </w:r>
      <w:r>
        <w:rPr>
          <w:color w:val="auto"/>
          <w:spacing w:val="-3"/>
          <w:sz w:val="24"/>
          <w:szCs w:val="24"/>
        </w:rPr>
      </w:r>
      <w:r/>
    </w:p>
    <w:p>
      <w:pPr>
        <w:pStyle w:val="1021"/>
        <w:numPr>
          <w:ilvl w:val="0"/>
          <w:numId w:val="43"/>
        </w:numPr>
        <w:contextualSpacing/>
        <w:ind w:left="425" w:right="14" w:hanging="360"/>
        <w:jc w:val="both"/>
        <w:shd w:val="clear" w:color="auto" w:fill="ffffff"/>
        <w:widowControl/>
        <w:rPr>
          <w:color w:val="auto"/>
          <w:spacing w:val="-3"/>
          <w:sz w:val="24"/>
          <w:szCs w:val="24"/>
        </w:rPr>
      </w:pPr>
      <w:r>
        <w:rPr>
          <w:color w:val="auto"/>
          <w:spacing w:val="-3"/>
          <w:sz w:val="24"/>
          <w:szCs w:val="24"/>
        </w:rPr>
        <w:t xml:space="preserve"> Немцов М.В. Электротехника и электроника : учебник для студ. учреждений сред</w:t>
      </w:r>
      <w:r>
        <w:rPr>
          <w:color w:val="auto"/>
          <w:spacing w:val="-3"/>
          <w:sz w:val="24"/>
          <w:szCs w:val="24"/>
        </w:rPr>
        <w:t xml:space="preserve">.</w:t>
      </w:r>
      <w:r>
        <w:rPr>
          <w:color w:val="auto"/>
          <w:spacing w:val="-3"/>
          <w:sz w:val="24"/>
          <w:szCs w:val="24"/>
        </w:rPr>
        <w:t xml:space="preserve"> </w:t>
      </w:r>
      <w:r>
        <w:rPr>
          <w:color w:val="auto"/>
          <w:spacing w:val="-3"/>
          <w:sz w:val="24"/>
          <w:szCs w:val="24"/>
        </w:rPr>
        <w:t xml:space="preserve">п</w:t>
      </w:r>
      <w:r>
        <w:rPr>
          <w:color w:val="auto"/>
          <w:spacing w:val="-3"/>
          <w:sz w:val="24"/>
          <w:szCs w:val="24"/>
        </w:rPr>
        <w:t xml:space="preserve">роф. образования / М.В. Немцов, </w:t>
      </w:r>
      <w:r>
        <w:rPr>
          <w:color w:val="auto"/>
          <w:spacing w:val="-3"/>
          <w:sz w:val="24"/>
          <w:szCs w:val="24"/>
        </w:rPr>
        <w:t xml:space="preserve">М.Л.Немцова</w:t>
      </w:r>
      <w:r>
        <w:rPr>
          <w:color w:val="auto"/>
          <w:spacing w:val="-3"/>
          <w:sz w:val="24"/>
          <w:szCs w:val="24"/>
        </w:rPr>
        <w:t xml:space="preserve">. – М.</w:t>
      </w:r>
      <w:r>
        <w:rPr>
          <w:color w:val="auto"/>
          <w:spacing w:val="-3"/>
          <w:sz w:val="24"/>
          <w:szCs w:val="24"/>
        </w:rPr>
        <w:t xml:space="preserve"> :</w:t>
      </w:r>
      <w:r>
        <w:rPr>
          <w:color w:val="auto"/>
          <w:spacing w:val="-3"/>
          <w:sz w:val="24"/>
          <w:szCs w:val="24"/>
        </w:rPr>
        <w:t xml:space="preserve"> Издательский центр «Академия», 2017. – 480 с.</w:t>
      </w:r>
      <w:r>
        <w:rPr>
          <w:color w:val="auto"/>
          <w:spacing w:val="-3"/>
          <w:sz w:val="24"/>
          <w:szCs w:val="24"/>
        </w:rPr>
      </w:r>
      <w:r/>
    </w:p>
    <w:p>
      <w:pPr>
        <w:pStyle w:val="1021"/>
        <w:numPr>
          <w:ilvl w:val="0"/>
          <w:numId w:val="43"/>
        </w:numPr>
        <w:contextualSpacing/>
        <w:ind w:left="425" w:right="14" w:hanging="360"/>
        <w:jc w:val="both"/>
        <w:shd w:val="clear" w:color="auto" w:fill="ffffff"/>
        <w:widowControl/>
        <w:rPr>
          <w:color w:val="auto"/>
          <w:spacing w:val="-3"/>
          <w:sz w:val="24"/>
          <w:szCs w:val="24"/>
        </w:rPr>
      </w:pPr>
      <w:r>
        <w:rPr>
          <w:color w:val="auto"/>
          <w:spacing w:val="-3"/>
          <w:sz w:val="24"/>
          <w:szCs w:val="24"/>
        </w:rPr>
        <w:t xml:space="preserve"> Электротехника и электроника: учебник / [</w:t>
      </w:r>
      <w:r>
        <w:rPr>
          <w:color w:val="auto"/>
          <w:spacing w:val="-3"/>
          <w:sz w:val="24"/>
          <w:szCs w:val="24"/>
        </w:rPr>
        <w:t xml:space="preserve">Б.И.Петленко</w:t>
      </w:r>
      <w:r>
        <w:rPr>
          <w:color w:val="auto"/>
          <w:spacing w:val="-3"/>
          <w:sz w:val="24"/>
          <w:szCs w:val="24"/>
        </w:rPr>
        <w:t xml:space="preserve">, </w:t>
      </w:r>
      <w:r>
        <w:rPr>
          <w:color w:val="auto"/>
          <w:spacing w:val="-3"/>
          <w:sz w:val="24"/>
          <w:szCs w:val="24"/>
        </w:rPr>
        <w:t xml:space="preserve">Ю.М.Иньков</w:t>
      </w:r>
      <w:r>
        <w:rPr>
          <w:color w:val="auto"/>
          <w:spacing w:val="-3"/>
          <w:sz w:val="24"/>
          <w:szCs w:val="24"/>
        </w:rPr>
        <w:t xml:space="preserve">, </w:t>
      </w:r>
      <w:r>
        <w:rPr>
          <w:color w:val="auto"/>
          <w:spacing w:val="-3"/>
          <w:sz w:val="24"/>
          <w:szCs w:val="24"/>
        </w:rPr>
        <w:t xml:space="preserve">А.В.Крашенников</w:t>
      </w:r>
      <w:r>
        <w:rPr>
          <w:color w:val="auto"/>
          <w:spacing w:val="-3"/>
          <w:sz w:val="24"/>
          <w:szCs w:val="24"/>
        </w:rPr>
        <w:t xml:space="preserve"> и </w:t>
      </w:r>
      <w:r>
        <w:rPr>
          <w:color w:val="auto"/>
          <w:spacing w:val="-3"/>
          <w:sz w:val="24"/>
          <w:szCs w:val="24"/>
        </w:rPr>
        <w:t xml:space="preserve">др</w:t>
      </w:r>
      <w:r>
        <w:rPr>
          <w:color w:val="auto"/>
          <w:spacing w:val="-3"/>
          <w:sz w:val="24"/>
          <w:szCs w:val="24"/>
        </w:rPr>
        <w:t xml:space="preserve">].- М.</w:t>
      </w:r>
      <w:r>
        <w:rPr>
          <w:color w:val="auto"/>
          <w:spacing w:val="-3"/>
          <w:sz w:val="24"/>
          <w:szCs w:val="24"/>
        </w:rPr>
        <w:t xml:space="preserve"> :</w:t>
      </w:r>
      <w:r>
        <w:rPr>
          <w:color w:val="auto"/>
          <w:spacing w:val="-3"/>
          <w:sz w:val="24"/>
          <w:szCs w:val="24"/>
        </w:rPr>
        <w:t xml:space="preserve"> Издательский центр «Академия», 2017</w:t>
      </w:r>
      <w:r>
        <w:rPr>
          <w:color w:val="auto"/>
          <w:spacing w:val="-3"/>
          <w:sz w:val="24"/>
          <w:szCs w:val="24"/>
        </w:rPr>
      </w:r>
      <w:r/>
    </w:p>
    <w:p>
      <w:pPr>
        <w:pStyle w:val="1021"/>
        <w:numPr>
          <w:ilvl w:val="0"/>
          <w:numId w:val="43"/>
        </w:numPr>
        <w:contextualSpacing/>
        <w:ind w:left="425" w:right="14" w:hanging="360"/>
        <w:jc w:val="both"/>
        <w:shd w:val="clear" w:color="auto" w:fill="ffffff"/>
        <w:widowControl/>
        <w:rPr>
          <w:color w:val="auto"/>
          <w:spacing w:val="-3"/>
          <w:sz w:val="24"/>
          <w:szCs w:val="24"/>
        </w:rPr>
      </w:pPr>
      <w:r>
        <w:rPr>
          <w:color w:val="auto"/>
          <w:spacing w:val="-3"/>
          <w:sz w:val="24"/>
          <w:szCs w:val="24"/>
        </w:rPr>
        <w:t xml:space="preserve">Немцов М.В. Электротехника и электроника : учебник для студ. учреждений сред</w:t>
      </w:r>
      <w:r>
        <w:rPr>
          <w:color w:val="auto"/>
          <w:spacing w:val="-3"/>
          <w:sz w:val="24"/>
          <w:szCs w:val="24"/>
        </w:rPr>
        <w:t xml:space="preserve">.</w:t>
      </w:r>
      <w:r>
        <w:rPr>
          <w:color w:val="auto"/>
          <w:spacing w:val="-3"/>
          <w:sz w:val="24"/>
          <w:szCs w:val="24"/>
        </w:rPr>
        <w:t xml:space="preserve"> </w:t>
      </w:r>
      <w:r>
        <w:rPr>
          <w:color w:val="auto"/>
          <w:spacing w:val="-3"/>
          <w:sz w:val="24"/>
          <w:szCs w:val="24"/>
        </w:rPr>
        <w:t xml:space="preserve">п</w:t>
      </w:r>
      <w:r>
        <w:rPr>
          <w:color w:val="auto"/>
          <w:spacing w:val="-3"/>
          <w:sz w:val="24"/>
          <w:szCs w:val="24"/>
        </w:rPr>
        <w:t xml:space="preserve">роф. образования / М.В. Немцов, </w:t>
      </w:r>
      <w:r>
        <w:rPr>
          <w:color w:val="auto"/>
          <w:spacing w:val="-3"/>
          <w:sz w:val="24"/>
          <w:szCs w:val="24"/>
        </w:rPr>
        <w:t xml:space="preserve">М.Л.Немцова</w:t>
      </w:r>
      <w:r>
        <w:rPr>
          <w:color w:val="auto"/>
          <w:spacing w:val="-3"/>
          <w:sz w:val="24"/>
          <w:szCs w:val="24"/>
        </w:rPr>
        <w:t xml:space="preserve">. – М.</w:t>
      </w:r>
      <w:r>
        <w:rPr>
          <w:color w:val="auto"/>
          <w:spacing w:val="-3"/>
          <w:sz w:val="24"/>
          <w:szCs w:val="24"/>
        </w:rPr>
        <w:t xml:space="preserve"> :</w:t>
      </w:r>
      <w:r>
        <w:rPr>
          <w:color w:val="auto"/>
          <w:spacing w:val="-3"/>
          <w:sz w:val="24"/>
          <w:szCs w:val="24"/>
        </w:rPr>
        <w:t xml:space="preserve"> Издательский центр «Академия», 2017. – 480 с.</w:t>
      </w:r>
      <w:r>
        <w:rPr>
          <w:color w:val="auto"/>
          <w:spacing w:val="-3"/>
          <w:sz w:val="24"/>
          <w:szCs w:val="24"/>
        </w:rPr>
      </w:r>
      <w:r/>
    </w:p>
    <w:p>
      <w:pPr>
        <w:pStyle w:val="1021"/>
        <w:numPr>
          <w:ilvl w:val="0"/>
          <w:numId w:val="43"/>
        </w:numPr>
        <w:ind w:left="425" w:right="14" w:hanging="360"/>
        <w:jc w:val="both"/>
        <w:widowControl/>
        <w:tabs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bCs/>
          <w:color w:val="auto"/>
          <w:sz w:val="24"/>
          <w:szCs w:val="24"/>
        </w:rPr>
      </w:pPr>
      <w:r>
        <w:rPr>
          <w:rFonts w:eastAsia="Calibri"/>
          <w:bCs/>
          <w:color w:val="auto"/>
          <w:sz w:val="24"/>
          <w:szCs w:val="24"/>
        </w:rPr>
        <w:t xml:space="preserve">Демидов С.Э., О.Э </w:t>
      </w:r>
      <w:r>
        <w:rPr>
          <w:rFonts w:eastAsia="Calibri"/>
          <w:bCs/>
          <w:color w:val="auto"/>
          <w:sz w:val="24"/>
          <w:szCs w:val="24"/>
        </w:rPr>
        <w:t xml:space="preserve">Баксанский</w:t>
      </w:r>
      <w:r>
        <w:rPr>
          <w:rFonts w:eastAsia="Calibri"/>
          <w:bCs/>
          <w:color w:val="auto"/>
          <w:sz w:val="24"/>
          <w:szCs w:val="24"/>
        </w:rPr>
        <w:t xml:space="preserve">. Основы электротехники и электроники; Учебное пособие для студентов образовательных учреждений среднего профессионального образования по непрофильным специальностям (соответствует ФГОС) Учебник – М.: Издание ЛЕНАНД, 2018</w:t>
      </w:r>
      <w:r>
        <w:rPr>
          <w:color w:val="auto"/>
        </w:rPr>
      </w:r>
      <w:r/>
    </w:p>
    <w:p>
      <w:pPr>
        <w:pStyle w:val="1021"/>
        <w:numPr>
          <w:ilvl w:val="0"/>
          <w:numId w:val="43"/>
        </w:numPr>
        <w:ind w:left="425" w:right="14" w:hanging="360"/>
        <w:rPr>
          <w:color w:val="auto"/>
          <w:sz w:val="24"/>
          <w:szCs w:val="24"/>
          <w:shd w:val="clear" w:color="auto" w:fill="ffffff"/>
        </w:rPr>
      </w:pPr>
      <w:r>
        <w:rPr>
          <w:color w:val="auto"/>
          <w:sz w:val="24"/>
          <w:szCs w:val="24"/>
          <w:shd w:val="clear" w:color="auto" w:fill="ffffff"/>
        </w:rPr>
        <w:t xml:space="preserve">Электротехника и электроника: учебник / М.В. Гальперин. — 2-е изд. — Москва: ФОРУМ: ИНФРА-М, 2019. — 480 </w:t>
      </w:r>
      <w:r>
        <w:rPr>
          <w:color w:val="auto"/>
          <w:sz w:val="24"/>
          <w:szCs w:val="24"/>
          <w:shd w:val="clear" w:color="auto" w:fill="ffffff"/>
        </w:rPr>
        <w:t xml:space="preserve">с</w:t>
      </w:r>
      <w:r>
        <w:rPr>
          <w:color w:val="auto"/>
          <w:sz w:val="24"/>
          <w:szCs w:val="24"/>
          <w:shd w:val="clear" w:color="auto" w:fill="ffffff"/>
        </w:rPr>
        <w:t xml:space="preserve">. — (Среднее профессиональное образование). - Текст: электронный. - URL: Режим доступа: </w:t>
      </w:r>
      <w:hyperlink r:id="rId20" w:tooltip="http://znanium.com/catalog/product/987378" w:history="1">
        <w:r>
          <w:rPr>
            <w:color w:val="auto"/>
            <w:sz w:val="24"/>
            <w:szCs w:val="24"/>
            <w:shd w:val="clear" w:color="auto" w:fill="ffffff"/>
          </w:rPr>
          <w:t xml:space="preserve">http://znanium.com/catalog/product/987378</w:t>
        </w:r>
      </w:hyperlink>
      <w:r>
        <w:rPr>
          <w:color w:val="auto"/>
        </w:rPr>
      </w:r>
      <w:r/>
    </w:p>
    <w:p>
      <w:pPr>
        <w:pStyle w:val="1021"/>
        <w:numPr>
          <w:ilvl w:val="0"/>
          <w:numId w:val="43"/>
        </w:numPr>
        <w:contextualSpacing/>
        <w:ind w:left="425" w:right="14" w:hanging="360"/>
        <w:jc w:val="both"/>
        <w:shd w:val="clear" w:color="auto" w:fill="ffffff"/>
        <w:widowControl/>
        <w:rPr>
          <w:color w:val="auto"/>
          <w:spacing w:val="-3"/>
          <w:sz w:val="24"/>
          <w:szCs w:val="24"/>
        </w:rPr>
      </w:pPr>
      <w:r>
        <w:rPr>
          <w:color w:val="auto"/>
          <w:spacing w:val="-3"/>
          <w:sz w:val="24"/>
          <w:szCs w:val="24"/>
        </w:rPr>
        <w:t xml:space="preserve">Зайцев С.А. Технические измерения : учебник для студ. учреждений сред</w:t>
      </w:r>
      <w:r>
        <w:rPr>
          <w:color w:val="auto"/>
          <w:spacing w:val="-3"/>
          <w:sz w:val="24"/>
          <w:szCs w:val="24"/>
        </w:rPr>
        <w:t xml:space="preserve">.</w:t>
      </w:r>
      <w:r>
        <w:rPr>
          <w:color w:val="auto"/>
          <w:spacing w:val="-3"/>
          <w:sz w:val="24"/>
          <w:szCs w:val="24"/>
        </w:rPr>
        <w:t xml:space="preserve"> </w:t>
      </w:r>
      <w:r>
        <w:rPr>
          <w:color w:val="auto"/>
          <w:spacing w:val="-3"/>
          <w:sz w:val="24"/>
          <w:szCs w:val="24"/>
        </w:rPr>
        <w:t xml:space="preserve">п</w:t>
      </w:r>
      <w:r>
        <w:rPr>
          <w:color w:val="auto"/>
          <w:spacing w:val="-3"/>
          <w:sz w:val="24"/>
          <w:szCs w:val="24"/>
        </w:rPr>
        <w:t xml:space="preserve">роф. образования – М. : Издательский центр «Академия», 2018. – 368 с.</w:t>
      </w:r>
      <w:r>
        <w:rPr>
          <w:color w:val="auto"/>
        </w:rPr>
      </w:r>
      <w:r/>
    </w:p>
    <w:p>
      <w:pPr>
        <w:pStyle w:val="1021"/>
        <w:numPr>
          <w:ilvl w:val="0"/>
          <w:numId w:val="43"/>
        </w:numPr>
        <w:contextualSpacing/>
        <w:ind w:left="425" w:right="14" w:hanging="360"/>
        <w:jc w:val="both"/>
        <w:shd w:val="clear" w:color="auto" w:fill="ffffff"/>
        <w:widowControl/>
        <w:rPr>
          <w:color w:val="auto"/>
          <w:spacing w:val="-3"/>
          <w:sz w:val="24"/>
          <w:szCs w:val="24"/>
        </w:rPr>
      </w:pPr>
      <w:r>
        <w:rPr>
          <w:color w:val="auto"/>
          <w:spacing w:val="-3"/>
          <w:sz w:val="24"/>
          <w:szCs w:val="24"/>
        </w:rPr>
        <w:t xml:space="preserve">Электротехника и электроника: учебник / [</w:t>
      </w:r>
      <w:r>
        <w:rPr>
          <w:color w:val="auto"/>
          <w:spacing w:val="-3"/>
          <w:sz w:val="24"/>
          <w:szCs w:val="24"/>
        </w:rPr>
        <w:t xml:space="preserve">Б.И.Петленко</w:t>
      </w:r>
      <w:r>
        <w:rPr>
          <w:color w:val="auto"/>
          <w:spacing w:val="-3"/>
          <w:sz w:val="24"/>
          <w:szCs w:val="24"/>
        </w:rPr>
        <w:t xml:space="preserve">, </w:t>
      </w:r>
      <w:r>
        <w:rPr>
          <w:color w:val="auto"/>
          <w:spacing w:val="-3"/>
          <w:sz w:val="24"/>
          <w:szCs w:val="24"/>
        </w:rPr>
        <w:t xml:space="preserve">Ю.М.Иньков</w:t>
      </w:r>
      <w:r>
        <w:rPr>
          <w:color w:val="auto"/>
          <w:spacing w:val="-3"/>
          <w:sz w:val="24"/>
          <w:szCs w:val="24"/>
        </w:rPr>
        <w:t xml:space="preserve">, </w:t>
      </w:r>
      <w:r>
        <w:rPr>
          <w:color w:val="auto"/>
          <w:spacing w:val="-3"/>
          <w:sz w:val="24"/>
          <w:szCs w:val="24"/>
        </w:rPr>
        <w:t xml:space="preserve">А.В.Крашенников</w:t>
      </w:r>
      <w:r>
        <w:rPr>
          <w:color w:val="auto"/>
          <w:spacing w:val="-3"/>
          <w:sz w:val="24"/>
          <w:szCs w:val="24"/>
        </w:rPr>
        <w:t xml:space="preserve"> и </w:t>
      </w:r>
      <w:r>
        <w:rPr>
          <w:color w:val="auto"/>
          <w:spacing w:val="-3"/>
          <w:sz w:val="24"/>
          <w:szCs w:val="24"/>
        </w:rPr>
        <w:t xml:space="preserve">др</w:t>
      </w:r>
      <w:r>
        <w:rPr>
          <w:color w:val="auto"/>
          <w:spacing w:val="-3"/>
          <w:sz w:val="24"/>
          <w:szCs w:val="24"/>
        </w:rPr>
        <w:t xml:space="preserve">].- М.</w:t>
      </w:r>
      <w:r>
        <w:rPr>
          <w:color w:val="auto"/>
          <w:spacing w:val="-3"/>
          <w:sz w:val="24"/>
          <w:szCs w:val="24"/>
        </w:rPr>
        <w:t xml:space="preserve"> :</w:t>
      </w:r>
      <w:r>
        <w:rPr>
          <w:color w:val="auto"/>
          <w:spacing w:val="-3"/>
          <w:sz w:val="24"/>
          <w:szCs w:val="24"/>
        </w:rPr>
        <w:t xml:space="preserve"> Издательский центр «Академия», 2015</w:t>
      </w:r>
      <w:r>
        <w:rPr>
          <w:color w:val="auto"/>
        </w:rPr>
      </w:r>
      <w:r/>
    </w:p>
    <w:p>
      <w:pPr>
        <w:pStyle w:val="1021"/>
        <w:numPr>
          <w:ilvl w:val="0"/>
          <w:numId w:val="43"/>
        </w:numPr>
        <w:contextualSpacing/>
        <w:ind w:left="425" w:right="14" w:hanging="360"/>
        <w:jc w:val="both"/>
        <w:shd w:val="clear" w:color="auto" w:fill="ffffff"/>
        <w:widowControl/>
        <w:rPr>
          <w:color w:val="auto"/>
          <w:sz w:val="24"/>
          <w:szCs w:val="24"/>
        </w:rPr>
      </w:pPr>
      <w:r>
        <w:rPr>
          <w:color w:val="auto"/>
          <w:spacing w:val="-5"/>
          <w:sz w:val="24"/>
          <w:szCs w:val="24"/>
        </w:rPr>
        <w:t xml:space="preserve">Единое окно доступа к образовательным ресурсам. Электронная библиотека </w:t>
      </w:r>
      <w:r>
        <w:rPr>
          <w:color w:val="auto"/>
          <w:spacing w:val="-7"/>
          <w:sz w:val="24"/>
          <w:szCs w:val="24"/>
        </w:rPr>
        <w:t xml:space="preserve">[Электронный ресурс]. — Режим доступа: </w:t>
      </w:r>
      <w:r>
        <w:rPr>
          <w:color w:val="auto"/>
          <w:spacing w:val="-7"/>
          <w:sz w:val="24"/>
          <w:szCs w:val="24"/>
          <w:u w:val="single"/>
          <w:lang w:val="en-US"/>
        </w:rPr>
        <w:t xml:space="preserve">http</w:t>
      </w:r>
      <w:r>
        <w:rPr>
          <w:color w:val="auto"/>
          <w:spacing w:val="-7"/>
          <w:sz w:val="24"/>
          <w:szCs w:val="24"/>
          <w:u w:val="single"/>
        </w:rPr>
        <w:t xml:space="preserve">://</w:t>
      </w:r>
      <w:r>
        <w:rPr>
          <w:color w:val="auto"/>
          <w:spacing w:val="-7"/>
          <w:sz w:val="24"/>
          <w:szCs w:val="24"/>
          <w:u w:val="single"/>
          <w:lang w:val="en-US"/>
        </w:rPr>
        <w:t xml:space="preserve">window</w:t>
      </w:r>
      <w:r>
        <w:rPr>
          <w:color w:val="auto"/>
          <w:spacing w:val="-7"/>
          <w:sz w:val="24"/>
          <w:szCs w:val="24"/>
          <w:u w:val="single"/>
        </w:rPr>
        <w:t xml:space="preserve">.</w:t>
      </w:r>
      <w:r>
        <w:rPr>
          <w:color w:val="auto"/>
          <w:spacing w:val="-7"/>
          <w:sz w:val="24"/>
          <w:szCs w:val="24"/>
          <w:u w:val="single"/>
          <w:lang w:val="en-US"/>
        </w:rPr>
        <w:t xml:space="preserve">edu</w:t>
      </w:r>
      <w:r>
        <w:rPr>
          <w:color w:val="auto"/>
          <w:spacing w:val="-7"/>
          <w:sz w:val="24"/>
          <w:szCs w:val="24"/>
          <w:u w:val="single"/>
        </w:rPr>
        <w:t xml:space="preserve">.</w:t>
      </w:r>
      <w:r>
        <w:rPr>
          <w:color w:val="auto"/>
          <w:spacing w:val="-7"/>
          <w:sz w:val="24"/>
          <w:szCs w:val="24"/>
          <w:u w:val="single"/>
          <w:lang w:val="en-US"/>
        </w:rPr>
        <w:t xml:space="preserve">ru</w:t>
      </w:r>
      <w:r>
        <w:rPr>
          <w:color w:val="auto"/>
          <w:spacing w:val="-7"/>
          <w:sz w:val="24"/>
          <w:szCs w:val="24"/>
          <w:u w:val="single"/>
        </w:rPr>
        <w:t xml:space="preserve">/</w:t>
      </w:r>
      <w:r>
        <w:rPr>
          <w:color w:val="auto"/>
          <w:spacing w:val="-7"/>
          <w:sz w:val="24"/>
          <w:szCs w:val="24"/>
          <w:u w:val="single"/>
          <w:lang w:val="en-US"/>
        </w:rPr>
        <w:t xml:space="preserve">window</w:t>
      </w:r>
      <w:r>
        <w:rPr>
          <w:color w:val="auto"/>
          <w:spacing w:val="-7"/>
          <w:sz w:val="24"/>
          <w:szCs w:val="24"/>
          <w:u w:val="single"/>
        </w:rPr>
        <w:t xml:space="preserve">,</w:t>
      </w:r>
      <w:r>
        <w:rPr>
          <w:color w:val="auto"/>
          <w:spacing w:val="-7"/>
          <w:sz w:val="24"/>
          <w:szCs w:val="24"/>
        </w:rPr>
        <w:t xml:space="preserve"> свободный. — </w:t>
      </w:r>
      <w:r>
        <w:rPr>
          <w:color w:val="auto"/>
          <w:spacing w:val="-7"/>
          <w:sz w:val="24"/>
          <w:szCs w:val="24"/>
        </w:rPr>
        <w:t xml:space="preserve">Загл</w:t>
      </w:r>
      <w:r>
        <w:rPr>
          <w:color w:val="auto"/>
          <w:spacing w:val="-7"/>
          <w:sz w:val="24"/>
          <w:szCs w:val="24"/>
        </w:rPr>
        <w:t xml:space="preserve">. с экрана.</w:t>
      </w:r>
      <w:r>
        <w:rPr>
          <w:color w:val="auto"/>
        </w:rPr>
      </w:r>
      <w:r/>
    </w:p>
    <w:p>
      <w:pPr>
        <w:pStyle w:val="1021"/>
        <w:numPr>
          <w:ilvl w:val="0"/>
          <w:numId w:val="43"/>
        </w:numPr>
        <w:ind w:left="425" w:right="14" w:hanging="360"/>
        <w:jc w:val="both"/>
        <w:spacing w:before="38"/>
        <w:shd w:val="clear" w:color="auto" w:fill="ffffff"/>
        <w:tabs>
          <w:tab w:val="left" w:pos="979" w:leader="none"/>
        </w:tabs>
        <w:rPr>
          <w:color w:val="auto"/>
          <w:spacing w:val="-17"/>
          <w:sz w:val="24"/>
          <w:szCs w:val="24"/>
        </w:rPr>
      </w:pPr>
      <w:r>
        <w:rPr>
          <w:color w:val="auto"/>
          <w:spacing w:val="-5"/>
          <w:sz w:val="24"/>
          <w:szCs w:val="24"/>
        </w:rPr>
        <w:t xml:space="preserve">Российская национальная библиотека [Электронный ресурс]. — Режим доступа:</w:t>
      </w:r>
      <w:r>
        <w:rPr>
          <w:color w:val="auto"/>
          <w:spacing w:val="-5"/>
          <w:sz w:val="24"/>
          <w:szCs w:val="24"/>
        </w:rPr>
        <w:br/>
      </w:r>
      <w:r>
        <w:rPr>
          <w:color w:val="auto"/>
          <w:spacing w:val="-5"/>
          <w:sz w:val="24"/>
          <w:szCs w:val="24"/>
          <w:lang w:val="en-US"/>
        </w:rPr>
        <w:t xml:space="preserve">http</w:t>
      </w:r>
      <w:r>
        <w:rPr>
          <w:color w:val="auto"/>
          <w:spacing w:val="-5"/>
          <w:sz w:val="24"/>
          <w:szCs w:val="24"/>
        </w:rPr>
        <w:t xml:space="preserve">:// </w:t>
      </w:r>
      <w:r>
        <w:rPr>
          <w:color w:val="auto"/>
          <w:spacing w:val="-5"/>
          <w:sz w:val="24"/>
          <w:szCs w:val="24"/>
          <w:lang w:val="en-US"/>
        </w:rPr>
        <w:t xml:space="preserve">nlr</w:t>
      </w:r>
      <w:r>
        <w:rPr>
          <w:color w:val="auto"/>
          <w:spacing w:val="-5"/>
          <w:sz w:val="24"/>
          <w:szCs w:val="24"/>
        </w:rPr>
        <w:t xml:space="preserve">.</w:t>
      </w:r>
      <w:r>
        <w:rPr>
          <w:color w:val="auto"/>
          <w:spacing w:val="-5"/>
          <w:sz w:val="24"/>
          <w:szCs w:val="24"/>
          <w:lang w:val="en-US"/>
        </w:rPr>
        <w:t xml:space="preserve">ru</w:t>
      </w:r>
      <w:r>
        <w:rPr>
          <w:color w:val="auto"/>
          <w:spacing w:val="-5"/>
          <w:sz w:val="24"/>
          <w:szCs w:val="24"/>
        </w:rPr>
        <w:t xml:space="preserve">/</w:t>
      </w:r>
      <w:r>
        <w:rPr>
          <w:color w:val="auto"/>
          <w:spacing w:val="-5"/>
          <w:sz w:val="24"/>
          <w:szCs w:val="24"/>
          <w:lang w:val="en-US"/>
        </w:rPr>
        <w:t xml:space="preserve">lawcenter</w:t>
      </w:r>
      <w:r>
        <w:rPr>
          <w:color w:val="auto"/>
          <w:spacing w:val="-5"/>
          <w:sz w:val="24"/>
          <w:szCs w:val="24"/>
        </w:rPr>
        <w:t xml:space="preserve">, свободный. — </w:t>
      </w:r>
      <w:r>
        <w:rPr>
          <w:color w:val="auto"/>
          <w:spacing w:val="-5"/>
          <w:sz w:val="24"/>
          <w:szCs w:val="24"/>
        </w:rPr>
        <w:t xml:space="preserve">Загл</w:t>
      </w:r>
      <w:r>
        <w:rPr>
          <w:color w:val="auto"/>
          <w:spacing w:val="-5"/>
          <w:sz w:val="24"/>
          <w:szCs w:val="24"/>
        </w:rPr>
        <w:t xml:space="preserve">. с экрана.</w:t>
      </w:r>
      <w:r>
        <w:rPr>
          <w:color w:val="auto"/>
        </w:rPr>
      </w:r>
      <w:r/>
    </w:p>
    <w:p>
      <w:pPr>
        <w:pStyle w:val="1021"/>
        <w:numPr>
          <w:ilvl w:val="0"/>
          <w:numId w:val="43"/>
        </w:numPr>
        <w:ind w:left="425" w:right="14" w:hanging="360"/>
        <w:jc w:val="both"/>
        <w:spacing w:before="19"/>
        <w:shd w:val="clear" w:color="auto" w:fill="ffffff"/>
        <w:tabs>
          <w:tab w:val="left" w:pos="979" w:leader="none"/>
        </w:tabs>
        <w:rPr>
          <w:color w:val="auto"/>
          <w:spacing w:val="-4"/>
          <w:sz w:val="24"/>
          <w:szCs w:val="24"/>
        </w:rPr>
      </w:pPr>
      <w:r>
        <w:rPr>
          <w:color w:val="auto"/>
          <w:spacing w:val="5"/>
          <w:sz w:val="24"/>
          <w:szCs w:val="24"/>
        </w:rPr>
        <w:t xml:space="preserve">Рос Кодекс.  Кодексы и Законы РФ 2018  [Электронный ресурс].— Режим</w:t>
      </w:r>
      <w:r>
        <w:rPr>
          <w:color w:val="auto"/>
          <w:spacing w:val="5"/>
          <w:sz w:val="24"/>
          <w:szCs w:val="24"/>
        </w:rPr>
        <w:br/>
      </w:r>
      <w:r>
        <w:rPr>
          <w:color w:val="auto"/>
          <w:spacing w:val="-5"/>
          <w:sz w:val="24"/>
          <w:szCs w:val="24"/>
        </w:rPr>
        <w:t xml:space="preserve">доступа: </w:t>
      </w:r>
      <w:r>
        <w:rPr>
          <w:color w:val="auto"/>
          <w:spacing w:val="-5"/>
          <w:sz w:val="24"/>
          <w:szCs w:val="24"/>
          <w:u w:val="single"/>
          <w:lang w:val="en-US"/>
        </w:rPr>
        <w:t xml:space="preserve">http</w:t>
      </w:r>
      <w:r>
        <w:rPr>
          <w:color w:val="auto"/>
          <w:spacing w:val="-5"/>
          <w:sz w:val="24"/>
          <w:szCs w:val="24"/>
          <w:u w:val="single"/>
        </w:rPr>
        <w:t xml:space="preserve">://</w:t>
      </w:r>
      <w:r>
        <w:rPr>
          <w:color w:val="auto"/>
          <w:spacing w:val="-5"/>
          <w:sz w:val="24"/>
          <w:szCs w:val="24"/>
          <w:u w:val="single"/>
          <w:lang w:val="en-US"/>
        </w:rPr>
        <w:t xml:space="preserve">www</w:t>
      </w:r>
      <w:r>
        <w:rPr>
          <w:color w:val="auto"/>
          <w:spacing w:val="-5"/>
          <w:sz w:val="24"/>
          <w:szCs w:val="24"/>
          <w:u w:val="single"/>
        </w:rPr>
        <w:t xml:space="preserve">.</w:t>
      </w:r>
      <w:r>
        <w:rPr>
          <w:color w:val="auto"/>
          <w:spacing w:val="-5"/>
          <w:sz w:val="24"/>
          <w:szCs w:val="24"/>
          <w:u w:val="single"/>
          <w:lang w:val="en-US"/>
        </w:rPr>
        <w:t xml:space="preserve">roskodeks</w:t>
      </w:r>
      <w:r>
        <w:rPr>
          <w:color w:val="auto"/>
          <w:spacing w:val="-5"/>
          <w:sz w:val="24"/>
          <w:szCs w:val="24"/>
          <w:u w:val="single"/>
        </w:rPr>
        <w:t xml:space="preserve">.</w:t>
      </w:r>
      <w:r>
        <w:rPr>
          <w:color w:val="auto"/>
          <w:spacing w:val="-5"/>
          <w:sz w:val="24"/>
          <w:szCs w:val="24"/>
          <w:u w:val="single"/>
          <w:lang w:val="en-US"/>
        </w:rPr>
        <w:t xml:space="preserve">ru</w:t>
      </w:r>
      <w:r>
        <w:rPr>
          <w:color w:val="auto"/>
          <w:spacing w:val="-5"/>
          <w:sz w:val="24"/>
          <w:szCs w:val="24"/>
          <w:u w:val="single"/>
        </w:rPr>
        <w:t xml:space="preserve">,</w:t>
      </w:r>
      <w:r>
        <w:rPr>
          <w:color w:val="auto"/>
          <w:spacing w:val="-5"/>
          <w:sz w:val="24"/>
          <w:szCs w:val="24"/>
        </w:rPr>
        <w:t xml:space="preserve"> свободный. — </w:t>
      </w:r>
      <w:r>
        <w:rPr>
          <w:color w:val="auto"/>
          <w:spacing w:val="-5"/>
          <w:sz w:val="24"/>
          <w:szCs w:val="24"/>
        </w:rPr>
        <w:t xml:space="preserve">Загл</w:t>
      </w:r>
      <w:r>
        <w:rPr>
          <w:color w:val="auto"/>
          <w:spacing w:val="-5"/>
          <w:sz w:val="24"/>
          <w:szCs w:val="24"/>
        </w:rPr>
        <w:t xml:space="preserve">. с экрана.</w:t>
      </w:r>
      <w:r>
        <w:rPr>
          <w:color w:val="auto"/>
        </w:rPr>
      </w:r>
      <w:r/>
    </w:p>
    <w:p>
      <w:pPr>
        <w:pStyle w:val="1021"/>
        <w:numPr>
          <w:ilvl w:val="0"/>
          <w:numId w:val="43"/>
        </w:numPr>
        <w:ind w:left="425" w:right="14" w:hanging="360"/>
        <w:jc w:val="both"/>
        <w:spacing w:before="19"/>
        <w:shd w:val="clear" w:color="auto" w:fill="ffffff"/>
        <w:tabs>
          <w:tab w:val="left" w:pos="979" w:leader="none"/>
        </w:tabs>
        <w:rPr>
          <w:color w:val="auto"/>
          <w:spacing w:val="-4"/>
          <w:sz w:val="24"/>
          <w:szCs w:val="24"/>
        </w:rPr>
      </w:pPr>
      <w:r>
        <w:rPr>
          <w:color w:val="auto"/>
          <w:spacing w:val="-6"/>
          <w:sz w:val="24"/>
          <w:szCs w:val="24"/>
        </w:rPr>
        <w:t xml:space="preserve">Электронные библиотеки России /</w:t>
      </w:r>
      <w:r>
        <w:rPr>
          <w:color w:val="auto"/>
          <w:spacing w:val="-6"/>
          <w:sz w:val="24"/>
          <w:szCs w:val="24"/>
          <w:lang w:val="en-US"/>
        </w:rPr>
        <w:t xml:space="preserve">pdf</w:t>
      </w:r>
      <w:r>
        <w:rPr>
          <w:color w:val="auto"/>
          <w:spacing w:val="-6"/>
          <w:sz w:val="24"/>
          <w:szCs w:val="24"/>
        </w:rPr>
        <w:t xml:space="preserve"> учебники студентам [Электронный ресурс]. — </w:t>
      </w:r>
      <w:r>
        <w:rPr>
          <w:color w:val="auto"/>
          <w:spacing w:val="-5"/>
          <w:sz w:val="24"/>
          <w:szCs w:val="24"/>
        </w:rPr>
        <w:t xml:space="preserve">Режим доступа</w:t>
      </w:r>
      <w:r>
        <w:rPr>
          <w:color w:val="auto"/>
          <w:spacing w:val="-5"/>
          <w:sz w:val="24"/>
          <w:szCs w:val="24"/>
        </w:rPr>
        <w:t xml:space="preserve"> :</w:t>
      </w:r>
      <w:r>
        <w:rPr>
          <w:color w:val="auto"/>
          <w:spacing w:val="-5"/>
          <w:sz w:val="24"/>
          <w:szCs w:val="24"/>
          <w:u w:val="single"/>
          <w:lang w:val="en-US"/>
        </w:rPr>
        <w:t xml:space="preserve">http</w:t>
      </w:r>
      <w:r>
        <w:rPr>
          <w:color w:val="auto"/>
          <w:spacing w:val="-5"/>
          <w:sz w:val="24"/>
          <w:szCs w:val="24"/>
          <w:u w:val="single"/>
        </w:rPr>
        <w:t xml:space="preserve">://</w:t>
      </w:r>
      <w:r>
        <w:rPr>
          <w:color w:val="auto"/>
          <w:spacing w:val="-5"/>
          <w:sz w:val="24"/>
          <w:szCs w:val="24"/>
          <w:u w:val="single"/>
          <w:lang w:val="en-US"/>
        </w:rPr>
        <w:t xml:space="preserve">www</w:t>
      </w:r>
      <w:r>
        <w:rPr>
          <w:color w:val="auto"/>
          <w:spacing w:val="-5"/>
          <w:sz w:val="24"/>
          <w:szCs w:val="24"/>
          <w:u w:val="single"/>
        </w:rPr>
        <w:t xml:space="preserve">.</w:t>
      </w:r>
      <w:r>
        <w:rPr>
          <w:color w:val="auto"/>
          <w:spacing w:val="-5"/>
          <w:sz w:val="24"/>
          <w:szCs w:val="24"/>
          <w:u w:val="single"/>
          <w:lang w:val="en-US"/>
        </w:rPr>
        <w:t xml:space="preserve">gaudeamus</w:t>
      </w:r>
      <w:r>
        <w:rPr>
          <w:color w:val="auto"/>
          <w:spacing w:val="-5"/>
          <w:sz w:val="24"/>
          <w:szCs w:val="24"/>
          <w:u w:val="single"/>
        </w:rPr>
        <w:t xml:space="preserve">.</w:t>
      </w:r>
      <w:r>
        <w:rPr>
          <w:color w:val="auto"/>
          <w:spacing w:val="-5"/>
          <w:sz w:val="24"/>
          <w:szCs w:val="24"/>
          <w:u w:val="single"/>
          <w:lang w:val="en-US"/>
        </w:rPr>
        <w:t xml:space="preserve">omskcity</w:t>
      </w:r>
      <w:r>
        <w:rPr>
          <w:color w:val="auto"/>
          <w:spacing w:val="-5"/>
          <w:sz w:val="24"/>
          <w:szCs w:val="24"/>
          <w:u w:val="single"/>
        </w:rPr>
        <w:t xml:space="preserve">.</w:t>
      </w:r>
      <w:r>
        <w:rPr>
          <w:color w:val="auto"/>
          <w:spacing w:val="-5"/>
          <w:sz w:val="24"/>
          <w:szCs w:val="24"/>
          <w:u w:val="single"/>
          <w:lang w:val="en-US"/>
        </w:rPr>
        <w:t xml:space="preserve">com</w:t>
      </w:r>
      <w:r>
        <w:rPr>
          <w:color w:val="auto"/>
          <w:spacing w:val="-5"/>
          <w:sz w:val="24"/>
          <w:szCs w:val="24"/>
          <w:u w:val="single"/>
        </w:rPr>
        <w:t xml:space="preserve">/</w:t>
      </w:r>
      <w:r>
        <w:rPr>
          <w:color w:val="auto"/>
          <w:spacing w:val="-5"/>
          <w:sz w:val="24"/>
          <w:szCs w:val="24"/>
          <w:u w:val="single"/>
          <w:lang w:val="en-US"/>
        </w:rPr>
        <w:t xml:space="preserve">mvPDFJibrary</w:t>
      </w:r>
      <w:r>
        <w:rPr>
          <w:color w:val="auto"/>
          <w:spacing w:val="-5"/>
          <w:sz w:val="24"/>
          <w:szCs w:val="24"/>
          <w:u w:val="single"/>
        </w:rPr>
        <w:t xml:space="preserve">.</w:t>
      </w:r>
      <w:r>
        <w:rPr>
          <w:color w:val="auto"/>
          <w:spacing w:val="-5"/>
          <w:sz w:val="24"/>
          <w:szCs w:val="24"/>
          <w:u w:val="single"/>
          <w:lang w:val="en-US"/>
        </w:rPr>
        <w:t xml:space="preserve">html</w:t>
      </w:r>
      <w:r>
        <w:rPr>
          <w:color w:val="auto"/>
          <w:spacing w:val="-5"/>
          <w:sz w:val="24"/>
          <w:szCs w:val="24"/>
          <w:u w:val="single"/>
        </w:rPr>
        <w:t xml:space="preserve">,</w:t>
      </w:r>
      <w:r>
        <w:rPr>
          <w:color w:val="auto"/>
          <w:spacing w:val="-5"/>
          <w:sz w:val="24"/>
          <w:szCs w:val="24"/>
        </w:rPr>
        <w:t xml:space="preserve"> свободный. — </w:t>
      </w:r>
      <w:r>
        <w:rPr>
          <w:color w:val="auto"/>
          <w:spacing w:val="-6"/>
          <w:sz w:val="24"/>
          <w:szCs w:val="24"/>
        </w:rPr>
        <w:t xml:space="preserve">Загл</w:t>
      </w:r>
      <w:r>
        <w:rPr>
          <w:color w:val="auto"/>
          <w:spacing w:val="-6"/>
          <w:sz w:val="24"/>
          <w:szCs w:val="24"/>
        </w:rPr>
        <w:t xml:space="preserve">. с экрана</w:t>
      </w:r>
      <w:r>
        <w:rPr>
          <w:color w:val="auto"/>
        </w:rPr>
      </w:r>
      <w:r/>
    </w:p>
    <w:p>
      <w:pPr>
        <w:pStyle w:val="1021"/>
        <w:numPr>
          <w:ilvl w:val="0"/>
          <w:numId w:val="43"/>
        </w:numPr>
        <w:ind w:left="425" w:right="14" w:hanging="360"/>
        <w:jc w:val="both"/>
        <w:spacing w:after="100" w:afterAutospacing="1"/>
        <w:shd w:val="clear" w:color="auto" w:fill="ffffff"/>
        <w:widowControl/>
        <w:rPr>
          <w:bCs/>
          <w:color w:val="auto"/>
          <w:sz w:val="24"/>
          <w:szCs w:val="24"/>
        </w:rPr>
        <w:outlineLvl w:val="1"/>
      </w:pPr>
      <w:r>
        <w:rPr>
          <w:bCs/>
          <w:color w:val="auto"/>
          <w:sz w:val="24"/>
          <w:szCs w:val="24"/>
        </w:rPr>
        <w:t xml:space="preserve">Мир ПК [Электронный ресурс], Издательство «Открытые системы». </w:t>
      </w:r>
      <w:r>
        <w:rPr>
          <w:bCs/>
          <w:color w:val="auto"/>
          <w:sz w:val="24"/>
          <w:szCs w:val="24"/>
        </w:rPr>
        <w:t xml:space="preserve">–М</w:t>
      </w:r>
      <w:r>
        <w:rPr>
          <w:bCs/>
          <w:color w:val="auto"/>
          <w:sz w:val="24"/>
          <w:szCs w:val="24"/>
        </w:rPr>
        <w:t xml:space="preserve">. : 2016- 2021, - форма доступа: /</w:t>
      </w:r>
      <w:r>
        <w:rPr>
          <w:bCs/>
          <w:color w:val="auto"/>
          <w:sz w:val="24"/>
          <w:szCs w:val="24"/>
        </w:rPr>
        <w:t xml:space="preserve">pcworld</w:t>
      </w:r>
      <w:r>
        <w:rPr>
          <w:bCs/>
          <w:color w:val="auto"/>
          <w:sz w:val="24"/>
          <w:szCs w:val="24"/>
        </w:rPr>
        <w:t xml:space="preserve">/ свободная.</w:t>
      </w:r>
      <w:r>
        <w:rPr>
          <w:color w:val="auto"/>
        </w:rPr>
      </w:r>
      <w:r/>
    </w:p>
    <w:p>
      <w:pPr>
        <w:pStyle w:val="1021"/>
        <w:numPr>
          <w:ilvl w:val="0"/>
          <w:numId w:val="43"/>
        </w:numPr>
        <w:ind w:left="425" w:right="14" w:hanging="360"/>
        <w:jc w:val="both"/>
        <w:spacing w:before="100" w:beforeAutospacing="1" w:after="100" w:afterAutospacing="1"/>
        <w:shd w:val="clear" w:color="auto" w:fill="ffffff"/>
        <w:widowControl/>
        <w:rPr>
          <w:bCs/>
          <w:color w:val="auto"/>
          <w:sz w:val="24"/>
          <w:szCs w:val="24"/>
        </w:rPr>
        <w:outlineLvl w:val="1"/>
      </w:pPr>
      <w:r>
        <w:rPr>
          <w:bCs/>
          <w:color w:val="auto"/>
          <w:sz w:val="24"/>
          <w:szCs w:val="24"/>
        </w:rPr>
        <w:t xml:space="preserve">«Электроника и </w:t>
      </w:r>
      <w:r>
        <w:rPr>
          <w:bCs/>
          <w:color w:val="auto"/>
          <w:sz w:val="24"/>
          <w:szCs w:val="24"/>
        </w:rPr>
        <w:t xml:space="preserve">схемотехника</w:t>
      </w:r>
      <w:r>
        <w:rPr>
          <w:bCs/>
          <w:color w:val="auto"/>
          <w:sz w:val="24"/>
          <w:szCs w:val="24"/>
        </w:rPr>
        <w:t xml:space="preserve">», [Электронный ресурс] - Издательство «Открытые системы». </w:t>
      </w:r>
      <w:r>
        <w:rPr>
          <w:bCs/>
          <w:color w:val="auto"/>
          <w:sz w:val="24"/>
          <w:szCs w:val="24"/>
        </w:rPr>
        <w:t xml:space="preserve">–М</w:t>
      </w:r>
      <w:r>
        <w:rPr>
          <w:bCs/>
          <w:color w:val="auto"/>
          <w:sz w:val="24"/>
          <w:szCs w:val="24"/>
        </w:rPr>
        <w:t xml:space="preserve">. : 2016- 2017, - форма доступа: /</w:t>
      </w:r>
      <w:r>
        <w:rPr>
          <w:bCs/>
          <w:color w:val="auto"/>
          <w:sz w:val="24"/>
          <w:szCs w:val="24"/>
        </w:rPr>
        <w:t xml:space="preserve">demoversia</w:t>
      </w:r>
      <w:r>
        <w:rPr>
          <w:bCs/>
          <w:color w:val="auto"/>
          <w:sz w:val="24"/>
          <w:szCs w:val="24"/>
        </w:rPr>
        <w:t xml:space="preserve">/</w:t>
      </w:r>
      <w:r>
        <w:rPr>
          <w:bCs/>
          <w:color w:val="auto"/>
          <w:sz w:val="24"/>
          <w:szCs w:val="24"/>
        </w:rPr>
        <w:t xml:space="preserve">book</w:t>
      </w:r>
      <w:r>
        <w:rPr>
          <w:bCs/>
          <w:color w:val="auto"/>
          <w:sz w:val="24"/>
          <w:szCs w:val="24"/>
        </w:rPr>
        <w:t xml:space="preserve">/index.htm свободная</w:t>
      </w:r>
      <w:r>
        <w:rPr>
          <w:color w:val="auto"/>
        </w:rPr>
      </w:r>
      <w:r/>
    </w:p>
    <w:p>
      <w:pPr>
        <w:pStyle w:val="1021"/>
        <w:numPr>
          <w:ilvl w:val="0"/>
          <w:numId w:val="43"/>
        </w:numPr>
        <w:ind w:left="425" w:right="14" w:hanging="360"/>
        <w:spacing w:before="100" w:beforeAutospacing="1" w:after="100" w:afterAutospacing="1"/>
        <w:shd w:val="clear" w:color="auto" w:fill="ffffff"/>
        <w:widowControl/>
        <w:rPr>
          <w:bCs/>
          <w:color w:val="auto"/>
          <w:sz w:val="24"/>
          <w:szCs w:val="24"/>
        </w:rPr>
        <w:outlineLvl w:val="1"/>
      </w:pPr>
      <w:r>
        <w:rPr>
          <w:bCs/>
          <w:color w:val="auto"/>
          <w:sz w:val="24"/>
          <w:szCs w:val="24"/>
        </w:rPr>
        <w:t xml:space="preserve">Ванюшин Михаил Мультимедийный курс «В мир электричества как в первый раз». 2019 </w:t>
      </w:r>
      <w:r>
        <w:rPr>
          <w:color w:val="auto"/>
        </w:rPr>
      </w:r>
      <w:r/>
    </w:p>
    <w:p>
      <w:pPr>
        <w:pStyle w:val="1021"/>
        <w:numPr>
          <w:ilvl w:val="0"/>
          <w:numId w:val="43"/>
        </w:numPr>
        <w:ind w:left="425" w:right="14" w:hanging="360"/>
        <w:spacing w:before="100" w:beforeAutospacing="1" w:after="100" w:afterAutospacing="1"/>
        <w:shd w:val="clear" w:color="auto" w:fill="ffffff"/>
        <w:widowControl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Общая Электротехника и электроника. Электронный</w:t>
      </w: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учебник</w:t>
      </w:r>
      <w:r>
        <w:rPr>
          <w:color w:val="auto"/>
          <w:sz w:val="24"/>
          <w:szCs w:val="24"/>
        </w:rPr>
        <w:t xml:space="preserve">. /</w:t>
      </w:r>
      <w:r>
        <w:rPr>
          <w:color w:val="auto"/>
          <w:sz w:val="24"/>
          <w:szCs w:val="24"/>
          <w:lang w:val="en-US"/>
        </w:rPr>
        <w:t xml:space="preserve">education</w:t>
      </w:r>
      <w:r>
        <w:rPr>
          <w:color w:val="auto"/>
          <w:sz w:val="24"/>
          <w:szCs w:val="24"/>
        </w:rPr>
        <w:t xml:space="preserve">/</w:t>
      </w:r>
      <w:r>
        <w:rPr>
          <w:color w:val="auto"/>
          <w:sz w:val="24"/>
          <w:szCs w:val="24"/>
          <w:lang w:val="en-US"/>
        </w:rPr>
        <w:t xml:space="preserve">matusko</w:t>
      </w:r>
      <w:r>
        <w:rPr>
          <w:color w:val="auto"/>
          <w:sz w:val="24"/>
          <w:szCs w:val="24"/>
        </w:rPr>
        <w:t xml:space="preserve">/</w:t>
      </w:r>
      <w:r>
        <w:rPr>
          <w:color w:val="auto"/>
          <w:sz w:val="24"/>
          <w:szCs w:val="24"/>
          <w:lang w:val="en-US"/>
        </w:rPr>
        <w:t xml:space="preserve">contents</w:t>
      </w:r>
      <w:r>
        <w:rPr>
          <w:color w:val="auto"/>
          <w:sz w:val="24"/>
          <w:szCs w:val="24"/>
        </w:rPr>
        <w:t xml:space="preserve">_</w:t>
      </w:r>
      <w:r>
        <w:rPr>
          <w:color w:val="auto"/>
          <w:sz w:val="24"/>
          <w:szCs w:val="24"/>
          <w:lang w:val="en-US"/>
        </w:rPr>
        <w:t xml:space="preserve">m</w:t>
      </w:r>
      <w:r>
        <w:rPr>
          <w:color w:val="auto"/>
          <w:sz w:val="24"/>
          <w:szCs w:val="24"/>
        </w:rPr>
        <w:t xml:space="preserve">.</w:t>
      </w:r>
      <w:r>
        <w:rPr>
          <w:color w:val="auto"/>
          <w:sz w:val="24"/>
          <w:szCs w:val="24"/>
          <w:lang w:val="en-US"/>
        </w:rPr>
        <w:t xml:space="preserve">html</w:t>
      </w:r>
      <w:r>
        <w:rPr>
          <w:color w:val="auto"/>
          <w:sz w:val="24"/>
          <w:szCs w:val="24"/>
        </w:rPr>
        <w:t xml:space="preserve"> </w:t>
      </w:r>
      <w:r>
        <w:rPr>
          <w:color w:val="auto"/>
        </w:rPr>
      </w:r>
      <w:r/>
    </w:p>
    <w:p>
      <w:pPr>
        <w:pStyle w:val="1021"/>
        <w:numPr>
          <w:ilvl w:val="0"/>
          <w:numId w:val="43"/>
        </w:numPr>
        <w:ind w:left="425" w:right="14" w:hanging="360"/>
        <w:jc w:val="both"/>
        <w:widowControl/>
        <w:tabs>
          <w:tab w:val="left" w:pos="284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Единое окно доступа к образовательным ресурсам. Электронная библиотека [Электронный ресурс]. — Режим доступа: </w:t>
      </w:r>
      <w:hyperlink r:id="rId21" w:tooltip="http://window.edu.ru/window" w:history="1">
        <w:r>
          <w:rPr>
            <w:rStyle w:val="1030"/>
            <w:color w:val="auto"/>
            <w:sz w:val="24"/>
            <w:szCs w:val="24"/>
          </w:rPr>
          <w:t xml:space="preserve">http://window.edu.ru/window</w:t>
        </w:r>
      </w:hyperlink>
      <w:r>
        <w:rPr>
          <w:color w:val="auto"/>
          <w:sz w:val="24"/>
          <w:szCs w:val="24"/>
        </w:rPr>
        <w:t xml:space="preserve">, свободный. — </w:t>
      </w:r>
      <w:r>
        <w:rPr>
          <w:color w:val="auto"/>
          <w:sz w:val="24"/>
          <w:szCs w:val="24"/>
        </w:rPr>
        <w:t xml:space="preserve">Загл</w:t>
      </w:r>
      <w:r>
        <w:rPr>
          <w:color w:val="auto"/>
          <w:sz w:val="24"/>
          <w:szCs w:val="24"/>
        </w:rPr>
        <w:t xml:space="preserve">. с экрана.</w:t>
      </w:r>
      <w:r>
        <w:rPr>
          <w:color w:val="auto"/>
        </w:rPr>
      </w:r>
      <w:r/>
    </w:p>
    <w:p>
      <w:pPr>
        <w:pStyle w:val="1021"/>
        <w:numPr>
          <w:ilvl w:val="0"/>
          <w:numId w:val="43"/>
        </w:numPr>
        <w:ind w:left="425" w:right="14" w:hanging="360"/>
        <w:jc w:val="both"/>
        <w:widowControl/>
        <w:tabs>
          <w:tab w:val="left" w:pos="284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Российская национальная библиотека [Электронный ресурс]. — Режим доступа: http:// nlr.ru/</w:t>
      </w:r>
      <w:r>
        <w:rPr>
          <w:color w:val="auto"/>
          <w:sz w:val="24"/>
          <w:szCs w:val="24"/>
        </w:rPr>
        <w:t xml:space="preserve">lawcenter</w:t>
      </w:r>
      <w:r>
        <w:rPr>
          <w:color w:val="auto"/>
          <w:sz w:val="24"/>
          <w:szCs w:val="24"/>
        </w:rPr>
        <w:t xml:space="preserve">, свободный. — </w:t>
      </w:r>
      <w:r>
        <w:rPr>
          <w:color w:val="auto"/>
          <w:sz w:val="24"/>
          <w:szCs w:val="24"/>
        </w:rPr>
        <w:t xml:space="preserve">Загл</w:t>
      </w:r>
      <w:r>
        <w:rPr>
          <w:color w:val="auto"/>
          <w:sz w:val="24"/>
          <w:szCs w:val="24"/>
        </w:rPr>
        <w:t xml:space="preserve">. с экрана.</w:t>
      </w:r>
      <w:r>
        <w:rPr>
          <w:color w:val="auto"/>
        </w:rPr>
      </w:r>
      <w:r/>
    </w:p>
    <w:p>
      <w:pPr>
        <w:pStyle w:val="1021"/>
        <w:numPr>
          <w:ilvl w:val="0"/>
          <w:numId w:val="43"/>
        </w:numPr>
        <w:ind w:left="425" w:right="14" w:hanging="360"/>
        <w:jc w:val="both"/>
        <w:widowControl/>
        <w:tabs>
          <w:tab w:val="left" w:pos="284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Электронные библиотеки России /</w:t>
      </w:r>
      <w:r>
        <w:rPr>
          <w:color w:val="auto"/>
          <w:sz w:val="24"/>
          <w:szCs w:val="24"/>
        </w:rPr>
        <w:t xml:space="preserve">pdf</w:t>
      </w:r>
      <w:r>
        <w:rPr>
          <w:color w:val="auto"/>
          <w:sz w:val="24"/>
          <w:szCs w:val="24"/>
        </w:rPr>
        <w:t xml:space="preserve"> учебники студентам [Электронный ресурс]. — Режим доступа</w:t>
      </w:r>
      <w:r>
        <w:rPr>
          <w:color w:val="auto"/>
          <w:sz w:val="24"/>
          <w:szCs w:val="24"/>
        </w:rPr>
        <w:t xml:space="preserve"> :</w:t>
      </w:r>
      <w:r>
        <w:rPr>
          <w:color w:val="auto"/>
          <w:sz w:val="24"/>
          <w:szCs w:val="24"/>
        </w:rPr>
        <w:t xml:space="preserve"> </w:t>
      </w:r>
      <w:hyperlink r:id="rId22" w:tooltip="http://www.gaudeamus.omskcity.com/my_PDF_library.html" w:history="1">
        <w:r>
          <w:rPr>
            <w:rStyle w:val="1030"/>
            <w:color w:val="auto"/>
            <w:sz w:val="24"/>
            <w:szCs w:val="24"/>
          </w:rPr>
          <w:t xml:space="preserve">http://www.gaudeamus.omskcity.com/my_PDF_library.html</w:t>
        </w:r>
      </w:hyperlink>
      <w:r>
        <w:rPr>
          <w:color w:val="auto"/>
          <w:sz w:val="24"/>
          <w:szCs w:val="24"/>
        </w:rPr>
        <w:t xml:space="preserve">, свободный. — </w:t>
      </w:r>
      <w:r>
        <w:rPr>
          <w:color w:val="auto"/>
          <w:sz w:val="24"/>
          <w:szCs w:val="24"/>
        </w:rPr>
        <w:t xml:space="preserve">Загл</w:t>
      </w:r>
      <w:r>
        <w:rPr>
          <w:color w:val="auto"/>
          <w:sz w:val="24"/>
          <w:szCs w:val="24"/>
        </w:rPr>
        <w:t xml:space="preserve">. с экрана.</w:t>
      </w:r>
      <w:r>
        <w:rPr>
          <w:color w:val="auto"/>
        </w:rPr>
      </w:r>
      <w:r/>
    </w:p>
    <w:p>
      <w:pPr>
        <w:spacing w:line="276" w:lineRule="auto"/>
        <w:rPr>
          <w:color w:val="auto"/>
        </w:rPr>
        <w:sectPr>
          <w:footerReference w:type="default" r:id="rId12"/>
          <w:footnotePr/>
          <w:endnotePr/>
          <w:type w:val="nextPage"/>
          <w:pgSz w:w="11910" w:h="16840" w:orient="portrait"/>
          <w:pgMar w:top="1040" w:right="900" w:bottom="1440" w:left="920" w:header="0" w:footer="508" w:gutter="0"/>
          <w:cols w:num="1" w:sep="0" w:space="720" w:equalWidth="1"/>
          <w:docGrid w:linePitch="360"/>
        </w:sectPr>
      </w:pPr>
      <w:r>
        <w:rPr>
          <w:color w:val="auto"/>
        </w:rPr>
      </w:r>
      <w:r>
        <w:rPr>
          <w:color w:val="auto"/>
        </w:rPr>
      </w:r>
      <w:r/>
    </w:p>
    <w:p>
      <w:pPr>
        <w:contextualSpacing/>
        <w:jc w:val="center"/>
        <w:rPr>
          <w:b/>
          <w:bCs/>
          <w:color w:val="auto"/>
          <w:sz w:val="24"/>
          <w:szCs w:val="24"/>
          <w:highlight w:val="none"/>
        </w:rPr>
      </w:pPr>
      <w:r>
        <w:rPr>
          <w:b/>
          <w:color w:val="auto"/>
          <w:sz w:val="24"/>
          <w:szCs w:val="24"/>
        </w:rPr>
        <w:t xml:space="preserve">4. КОНТРОЛЬ И ОЦЕНКА РЕЗУЛЬТАТОВ ОСВОЕНИЯ УЧЕБНОЙ ДИСЦИПЛИНЫ</w:t>
      </w:r>
      <w:r>
        <w:rPr>
          <w:color w:val="auto"/>
        </w:rPr>
      </w:r>
      <w:r/>
    </w:p>
    <w:p>
      <w:pPr>
        <w:contextualSpacing/>
        <w:jc w:val="center"/>
        <w:rPr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</w:r>
      <w:r>
        <w:rPr>
          <w:b/>
          <w:bCs/>
          <w:color w:val="auto"/>
          <w:sz w:val="24"/>
          <w:szCs w:val="24"/>
        </w:rPr>
      </w:r>
      <w:r/>
    </w:p>
    <w:tbl>
      <w:tblPr>
        <w:tblW w:w="5153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4956"/>
        <w:gridCol w:w="2410"/>
        <w:gridCol w:w="2265"/>
      </w:tblGrid>
      <w:tr>
        <w:trPr/>
        <w:tc>
          <w:tcPr>
            <w:tcW w:w="2573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lang w:eastAsia="ru-RU"/>
              </w:rPr>
              <w:t xml:space="preserve">Результаты обучения</w:t>
            </w:r>
            <w:r>
              <w:rPr>
                <w:color w:val="auto"/>
              </w:rPr>
            </w:r>
            <w:r/>
          </w:p>
        </w:tc>
        <w:tc>
          <w:tcPr>
            <w:tcW w:w="1251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lang w:eastAsia="ru-RU"/>
              </w:rPr>
              <w:t xml:space="preserve">Критерии оценки</w:t>
            </w:r>
            <w:r>
              <w:rPr>
                <w:color w:val="auto"/>
              </w:rPr>
            </w:r>
            <w:r/>
          </w:p>
        </w:tc>
        <w:tc>
          <w:tcPr>
            <w:tcW w:w="1176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lang w:eastAsia="ru-RU"/>
              </w:rPr>
              <w:t xml:space="preserve">Методы оценки</w:t>
            </w:r>
            <w:r>
              <w:rPr>
                <w:color w:val="auto"/>
              </w:rPr>
            </w:r>
            <w:r/>
          </w:p>
        </w:tc>
      </w:tr>
      <w:tr>
        <w:trPr/>
        <w:tc>
          <w:tcPr>
            <w:gridSpan w:val="3"/>
            <w:tcW w:w="500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/>
                <w:bCs/>
                <w:i/>
                <w:color w:val="auto"/>
              </w:rPr>
              <w:t xml:space="preserve">Перечень знаний, осваиваемых в рамках дисциплины</w:t>
            </w:r>
            <w:r>
              <w:rPr>
                <w:color w:val="auto"/>
              </w:rPr>
            </w:r>
            <w:r/>
          </w:p>
        </w:tc>
      </w:tr>
      <w:tr>
        <w:trPr/>
        <w:tc>
          <w:tcPr>
            <w:tcW w:w="2573" w:type="pct"/>
            <w:textDirection w:val="lrTb"/>
            <w:noWrap w:val="false"/>
          </w:tcPr>
          <w:p>
            <w:pPr>
              <w:spacing w:after="0" w:line="276" w:lineRule="auto"/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lang w:eastAsia="ru-RU"/>
              </w:rPr>
              <w:t xml:space="preserve">устройство и назначение применяемых испытательных и измерительных приборов;</w:t>
            </w:r>
            <w:r>
              <w:rPr>
                <w:color w:val="auto"/>
              </w:rPr>
            </w:r>
            <w:r/>
          </w:p>
          <w:p>
            <w:pPr>
              <w:spacing w:after="0" w:line="276" w:lineRule="auto"/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lang w:eastAsia="ru-RU"/>
              </w:rPr>
              <w:t xml:space="preserve">правила эксплуатации электроизмерительных приборов;</w:t>
            </w:r>
            <w:r>
              <w:rPr>
                <w:color w:val="auto"/>
              </w:rPr>
            </w:r>
            <w:r/>
          </w:p>
          <w:p>
            <w:pPr>
              <w:spacing w:after="0" w:line="276" w:lineRule="auto"/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lang w:eastAsia="ru-RU"/>
              </w:rPr>
              <w:t xml:space="preserve">основные параметры типовых устройств инфокоммуникационных систем;</w:t>
            </w:r>
            <w:r>
              <w:rPr>
                <w:color w:val="auto"/>
              </w:rPr>
            </w:r>
            <w:r/>
          </w:p>
          <w:p>
            <w:pPr>
              <w:spacing w:after="0" w:line="276" w:lineRule="auto"/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lang w:eastAsia="ru-RU"/>
              </w:rPr>
              <w:t xml:space="preserve">виды и параметры электрических сигналов;</w:t>
            </w:r>
            <w:r>
              <w:rPr>
                <w:color w:val="auto"/>
              </w:rPr>
            </w:r>
            <w:r/>
          </w:p>
          <w:p>
            <w:pPr>
              <w:spacing w:after="0" w:line="276" w:lineRule="auto"/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lang w:eastAsia="ru-RU"/>
              </w:rPr>
              <w:t xml:space="preserve">основные термины, понятия и единицы измерения в области электротехники;</w:t>
            </w:r>
            <w:r>
              <w:rPr>
                <w:color w:val="auto"/>
              </w:rPr>
            </w:r>
            <w:r/>
          </w:p>
          <w:p>
            <w:pPr>
              <w:spacing w:after="0" w:line="276" w:lineRule="auto"/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lang w:eastAsia="ru-RU"/>
              </w:rPr>
              <w:t xml:space="preserve">основные понятия и принцип действия полупроводниковых приборов и устройств;</w:t>
            </w:r>
            <w:r>
              <w:rPr>
                <w:color w:val="auto"/>
              </w:rPr>
            </w:r>
            <w:r/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lang w:eastAsia="ru-RU"/>
              </w:rPr>
              <w:t xml:space="preserve">основы электробезопасности.</w:t>
            </w:r>
            <w:r>
              <w:rPr>
                <w:color w:val="auto"/>
              </w:rPr>
            </w:r>
            <w:r/>
          </w:p>
        </w:tc>
        <w:tc>
          <w:tcPr>
            <w:tcW w:w="125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lang w:eastAsia="ru-RU"/>
              </w:rPr>
              <w:t xml:space="preserve">Количество правильных ответов н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lang w:eastAsia="ru-RU"/>
              </w:rPr>
              <w:t xml:space="preserve">а вопросы теста – не менее 60%</w:t>
            </w:r>
            <w:r>
              <w:rPr>
                <w:color w:val="auto"/>
              </w:rPr>
            </w:r>
            <w:r/>
          </w:p>
        </w:tc>
        <w:tc>
          <w:tcPr>
            <w:tcW w:w="1176" w:type="pct"/>
            <w:textDirection w:val="lrTb"/>
            <w:noWrap w:val="false"/>
          </w:tcPr>
          <w:p>
            <w:pPr>
              <w:spacing w:after="0" w:line="240" w:lineRule="auto"/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lang w:eastAsia="ru-RU"/>
              </w:rPr>
              <w:t xml:space="preserve">Тестирование</w:t>
            </w:r>
            <w:r>
              <w:rPr>
                <w:color w:val="auto"/>
              </w:rPr>
            </w:r>
            <w:r/>
          </w:p>
          <w:p>
            <w:pPr>
              <w:spacing w:after="0" w:line="240" w:lineRule="auto"/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lang w:eastAsia="ru-RU"/>
              </w:rPr>
              <w:t xml:space="preserve">Экспертное наблюдение за ходо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lang w:eastAsia="ru-RU"/>
              </w:rPr>
              <w:t xml:space="preserve">м выполнения практических работ</w:t>
            </w:r>
            <w:r>
              <w:rPr>
                <w:color w:val="auto"/>
              </w:rPr>
            </w:r>
            <w:r/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color w:val="auto"/>
                <w:sz w:val="24"/>
                <w:lang w:eastAsia="ru-RU"/>
              </w:rPr>
            </w:r>
            <w:r>
              <w:rPr>
                <w:color w:val="auto"/>
              </w:rPr>
            </w:r>
            <w:r/>
          </w:p>
        </w:tc>
      </w:tr>
      <w:tr>
        <w:trPr/>
        <w:tc>
          <w:tcPr>
            <w:gridSpan w:val="3"/>
            <w:tcW w:w="500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/>
                <w:bCs/>
                <w:i/>
                <w:color w:val="auto"/>
              </w:rPr>
              <w:t xml:space="preserve">Перечень умений, осваиваемых в рамках дисциплины</w:t>
            </w:r>
            <w:r>
              <w:rPr>
                <w:color w:val="auto"/>
              </w:rPr>
            </w:r>
            <w:r/>
          </w:p>
        </w:tc>
      </w:tr>
      <w:tr>
        <w:trPr>
          <w:trHeight w:val="896"/>
        </w:trPr>
        <w:tc>
          <w:tcPr>
            <w:tcW w:w="2573" w:type="pct"/>
            <w:textDirection w:val="lrTb"/>
            <w:noWrap w:val="false"/>
          </w:tcPr>
          <w:p>
            <w:pPr>
              <w:spacing w:after="0" w:line="276" w:lineRule="auto"/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lang w:eastAsia="ru-RU"/>
              </w:rPr>
              <w:t xml:space="preserve">использовать контрольно-измерительное оборудование для проверки электрических соединений устройств инфокоммуникационных систем;</w:t>
            </w:r>
            <w:r>
              <w:rPr>
                <w:color w:val="auto"/>
              </w:rPr>
            </w:r>
            <w:r/>
          </w:p>
          <w:p>
            <w:pPr>
              <w:spacing w:after="0" w:line="276" w:lineRule="auto"/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lang w:eastAsia="ru-RU"/>
              </w:rPr>
              <w:t xml:space="preserve">идентифицировать основные узлы устройств инфокоммуникационных систем и определять их параметры;</w:t>
            </w:r>
            <w:r>
              <w:rPr>
                <w:color w:val="auto"/>
              </w:rPr>
            </w:r>
            <w:r/>
          </w:p>
          <w:p>
            <w:pPr>
              <w:spacing w:after="0" w:line="276" w:lineRule="auto"/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lang w:eastAsia="ru-RU"/>
              </w:rPr>
              <w:t xml:space="preserve">измерять основные параметры электронных устройств и электрических сигналов;</w:t>
            </w:r>
            <w:r>
              <w:rPr>
                <w:color w:val="auto"/>
              </w:rPr>
            </w:r>
            <w:r/>
          </w:p>
          <w:p>
            <w:pPr>
              <w:spacing w:after="0" w:line="276" w:lineRule="auto"/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lang w:eastAsia="ru-RU"/>
              </w:rPr>
              <w:t xml:space="preserve">распознавать типовые неисправности устройств инфокоммуникационных систем;</w:t>
            </w:r>
            <w:r>
              <w:rPr>
                <w:color w:val="auto"/>
              </w:rPr>
            </w:r>
            <w:r/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lang w:eastAsia="ru-RU"/>
              </w:rPr>
              <w:t xml:space="preserve">применять безопасные методы измерений с учет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lang w:eastAsia="ru-RU"/>
              </w:rPr>
              <w:t xml:space="preserve">ом сохранения окружающей среды</w:t>
            </w:r>
            <w:r>
              <w:rPr>
                <w:color w:val="auto"/>
              </w:rPr>
            </w:r>
            <w:r/>
          </w:p>
        </w:tc>
        <w:tc>
          <w:tcPr>
            <w:tcW w:w="1251" w:type="pct"/>
            <w:textDirection w:val="lrTb"/>
            <w:noWrap w:val="false"/>
          </w:tcPr>
          <w:p>
            <w:pPr>
              <w:spacing w:after="0" w:line="240" w:lineRule="auto"/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lang w:eastAsia="ru-RU"/>
              </w:rPr>
            </w:r>
            <w:r>
              <w:rPr>
                <w:color w:val="auto"/>
              </w:rPr>
            </w:r>
            <w:r/>
          </w:p>
          <w:p>
            <w:pPr>
              <w:spacing w:after="0" w:line="240" w:lineRule="auto"/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lang w:eastAsia="ru-RU"/>
              </w:rPr>
              <w:t xml:space="preserve">Соблюдаются правила подключения измерительных приборов и проведения измерений;</w:t>
            </w:r>
            <w:r>
              <w:rPr>
                <w:color w:val="auto"/>
              </w:rPr>
            </w:r>
            <w:r/>
          </w:p>
          <w:p>
            <w:pPr>
              <w:spacing w:after="0" w:line="240" w:lineRule="auto"/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lang w:eastAsia="ru-RU"/>
              </w:rPr>
            </w:r>
            <w:r>
              <w:rPr>
                <w:color w:val="auto"/>
              </w:rPr>
            </w:r>
            <w:r/>
          </w:p>
          <w:p>
            <w:pPr>
              <w:spacing w:after="0" w:line="240" w:lineRule="auto"/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lang w:eastAsia="ru-RU"/>
              </w:rPr>
              <w:t xml:space="preserve">В результате выполнения заданий выполнены измерения параметров заданных узлов, устройств, сигналов.</w:t>
            </w:r>
            <w:r>
              <w:rPr>
                <w:color w:val="auto"/>
              </w:rPr>
            </w:r>
            <w:r/>
          </w:p>
          <w:p>
            <w:pPr>
              <w:spacing w:after="0" w:line="240" w:lineRule="auto"/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lang w:eastAsia="ru-RU"/>
              </w:rPr>
            </w:r>
            <w:r>
              <w:rPr>
                <w:color w:val="auto"/>
              </w:rPr>
            </w:r>
            <w:r/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lang w:eastAsia="ru-RU"/>
              </w:rPr>
              <w:t xml:space="preserve">Определены неисправности в заданном устройстве с соблюдением требований техники безопасности и рационально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lang w:eastAsia="ru-RU"/>
              </w:rPr>
              <w:t xml:space="preserve">й организации рабочего места</w:t>
            </w:r>
            <w:r>
              <w:rPr>
                <w:color w:val="auto"/>
              </w:rPr>
            </w:r>
            <w:r/>
          </w:p>
        </w:tc>
        <w:tc>
          <w:tcPr>
            <w:tcW w:w="1176" w:type="pct"/>
            <w:textDirection w:val="lrTb"/>
            <w:noWrap w:val="false"/>
          </w:tcPr>
          <w:p>
            <w:pPr>
              <w:spacing w:after="0" w:line="240" w:lineRule="auto"/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lang w:eastAsia="ru-RU"/>
              </w:rPr>
              <w:t xml:space="preserve">Оценка результатов выполнения практических работ.</w:t>
            </w:r>
            <w:r>
              <w:rPr>
                <w:color w:val="auto"/>
              </w:rPr>
            </w:r>
            <w:r/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lang w:eastAsia="ru-RU"/>
              </w:rPr>
              <w:t xml:space="preserve">Экспертное наблюдение за ходом выполнения практических работ.</w:t>
            </w:r>
            <w:r>
              <w:rPr>
                <w:color w:val="auto"/>
              </w:rPr>
            </w:r>
            <w:r/>
          </w:p>
        </w:tc>
      </w:tr>
    </w:tbl>
    <w:p>
      <w:pPr>
        <w:contextualSpacing/>
        <w:jc w:val="center"/>
        <w:rPr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</w:r>
      <w:r>
        <w:rPr>
          <w:b/>
          <w:bCs/>
          <w:color w:val="auto"/>
          <w:sz w:val="24"/>
          <w:szCs w:val="24"/>
        </w:rPr>
      </w:r>
      <w:r/>
    </w:p>
    <w:p>
      <w:pPr>
        <w:contextualSpacing/>
        <w:jc w:val="center"/>
        <w:rPr>
          <w:b/>
          <w:bCs/>
          <w:color w:val="auto"/>
          <w:sz w:val="24"/>
          <w:szCs w:val="24"/>
        </w:rPr>
      </w:pPr>
      <w:r>
        <w:rPr>
          <w:b/>
          <w:color w:val="auto"/>
          <w:sz w:val="24"/>
          <w:szCs w:val="24"/>
          <w:highlight w:val="none"/>
        </w:rPr>
      </w:r>
      <w:r>
        <w:rPr>
          <w:b/>
          <w:color w:val="auto"/>
          <w:sz w:val="24"/>
          <w:szCs w:val="24"/>
          <w:highlight w:val="none"/>
        </w:rPr>
      </w:r>
      <w:r/>
    </w:p>
    <w:p>
      <w:pPr>
        <w:pStyle w:val="1018"/>
        <w:spacing w:before="9"/>
        <w:rPr>
          <w:b w:val="0"/>
          <w:i/>
          <w:color w:val="auto"/>
          <w:sz w:val="28"/>
        </w:rPr>
      </w:pPr>
      <w:r>
        <w:rPr>
          <w:b w:val="0"/>
          <w:i/>
          <w:color w:val="auto"/>
          <w:sz w:val="28"/>
        </w:rPr>
      </w:r>
      <w:r>
        <w:rPr>
          <w:color w:val="auto"/>
        </w:rPr>
      </w:r>
      <w:r/>
    </w:p>
    <w:p>
      <w:pPr>
        <w:spacing w:line="276" w:lineRule="auto"/>
        <w:rPr>
          <w:color w:val="auto"/>
          <w:sz w:val="24"/>
        </w:rPr>
      </w:pPr>
      <w:r>
        <w:rPr>
          <w:color w:val="auto"/>
          <w:sz w:val="24"/>
        </w:rPr>
      </w:r>
      <w:r>
        <w:rPr>
          <w:color w:val="auto"/>
        </w:rPr>
      </w:r>
      <w:r/>
    </w:p>
    <w:p>
      <w:pPr>
        <w:jc w:val="both"/>
        <w:spacing w:line="360" w:lineRule="auto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auto"/>
        </w:rPr>
      </w:pPr>
      <w:r>
        <w:rPr>
          <w:color w:val="auto"/>
          <w:spacing w:val="-8"/>
          <w:sz w:val="25"/>
          <w:szCs w:val="25"/>
        </w:rPr>
        <w:t xml:space="preserve">Калмыкова Е.П.,</w:t>
      </w:r>
      <w:r>
        <w:rPr>
          <w:color w:val="auto"/>
          <w:spacing w:val="-6"/>
          <w:sz w:val="25"/>
          <w:szCs w:val="25"/>
        </w:rPr>
        <w:t xml:space="preserve"> преподаватель ГБПОУ «КБАДК» </w:t>
      </w:r>
      <w:r>
        <w:rPr>
          <w:color w:val="auto"/>
        </w:rPr>
      </w:r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PT Sans">
    <w:panose1 w:val="020B05030202040202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202974744"/>
      <w:docPartObj>
        <w:docPartGallery w:val="Page Numbers (Bottom of Page)"/>
        <w:docPartUnique w:val="true"/>
      </w:docPartObj>
      <w:rPr/>
    </w:sdtPr>
    <w:sdtContent>
      <w:p>
        <w:pPr>
          <w:pStyle w:val="102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1027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7"/>
      <w:jc w:val="center"/>
    </w:pPr>
    <w:r/>
    <w:r/>
  </w:p>
  <w:p>
    <w:pPr>
      <w:pStyle w:val="1027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8"/>
      <w:jc w:val="left"/>
      <w:spacing w:line="14" w:lineRule="auto"/>
      <w:tabs>
        <w:tab w:val="left" w:pos="7400" w:leader="none"/>
        <w:tab w:val="center" w:pos="7476" w:leader="none"/>
      </w:tabs>
      <w:rPr>
        <w:sz w:val="20"/>
      </w:rPr>
    </w:pPr>
    <w:r>
      <w:rPr>
        <w:sz w:val="20"/>
      </w:rPr>
      <w:tab/>
    </w:r>
    <w:r>
      <w:rPr>
        <w:sz w:val="20"/>
      </w:rPr>
      <w:tab/>
    </w: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1" locked="0" layoutInCell="1" allowOverlap="1">
              <wp:simplePos x="0" y="0"/>
              <wp:positionH relativeFrom="page">
                <wp:posOffset>5200015</wp:posOffset>
              </wp:positionH>
              <wp:positionV relativeFrom="page">
                <wp:posOffset>6627495</wp:posOffset>
              </wp:positionV>
              <wp:extent cx="204470" cy="167640"/>
              <wp:effectExtent l="0" t="0" r="0" b="0"/>
              <wp:wrapNone/>
              <wp:docPr id="1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ind w:left="60"/>
                            <w:spacing w:before="13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color w:val="585858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585858"/>
                              <w:sz w:val="20"/>
                            </w:rPr>
                            <w:t xml:space="preserve">9</w:t>
                          </w:r>
                          <w:r>
                            <w:fldChar w:fldCharType="end"/>
                          </w:r>
                          <w:r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0" o:spid="_x0000_s0" o:spt="202" type="#_x0000_t202" style="position:absolute;z-index:-251659264;o:allowoverlap:true;o:allowincell:true;mso-position-horizontal-relative:page;margin-left:409.4pt;mso-position-horizontal:absolute;mso-position-vertical-relative:page;margin-top:521.9pt;mso-position-vertical:absolute;width:16.1pt;height:13.2pt;mso-wrap-distance-left:9.0pt;mso-wrap-distance-top:0.0pt;mso-wrap-distance-right:9.0pt;mso-wrap-distance-bottom:0.0pt;v-text-anchor:top;visibility:visible;" filled="f" stroked="f">
              <v:textbox inset="0,0,0,0">
                <w:txbxContent>
                  <w:p>
                    <w:pPr>
                      <w:ind w:left="60"/>
                      <w:spacing w:before="13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color w:val="585858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color w:val="585858"/>
                        <w:sz w:val="20"/>
                      </w:rPr>
                      <w:t xml:space="preserve">9</w:t>
                    </w:r>
                    <w: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8"/>
      <w:spacing w:line="14" w:lineRule="auto"/>
      <w:rPr>
        <w:sz w:val="20"/>
      </w:rPr>
    </w:pP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1" locked="0" layoutInCell="1" allowOverlap="1">
              <wp:simplePos x="0" y="0"/>
              <wp:positionH relativeFrom="page">
                <wp:posOffset>3645535</wp:posOffset>
              </wp:positionH>
              <wp:positionV relativeFrom="page">
                <wp:posOffset>9687560</wp:posOffset>
              </wp:positionV>
              <wp:extent cx="268605" cy="237490"/>
              <wp:effectExtent l="0" t="0" r="0" b="0"/>
              <wp:wrapNone/>
              <wp:docPr id="2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8605" cy="2374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ind w:left="60"/>
                            <w:spacing w:before="13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color w:val="585858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585858"/>
                              <w:sz w:val="20"/>
                            </w:rPr>
                            <w:t xml:space="preserve">11</w:t>
                          </w:r>
                          <w:r>
                            <w:fldChar w:fldCharType="end"/>
                          </w:r>
                          <w:r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1" o:spid="_x0000_s1" o:spt="202" type="#_x0000_t202" style="position:absolute;z-index:-251660288;o:allowoverlap:true;o:allowincell:true;mso-position-horizontal-relative:page;margin-left:287.1pt;mso-position-horizontal:absolute;mso-position-vertical-relative:page;margin-top:762.8pt;mso-position-vertical:absolute;width:21.1pt;height:18.7pt;mso-wrap-distance-left:9.0pt;mso-wrap-distance-top:0.0pt;mso-wrap-distance-right:9.0pt;mso-wrap-distance-bottom:0.0pt;v-text-anchor:top;visibility:visible;" filled="f" stroked="f">
              <v:textbox inset="0,0,0,0">
                <w:txbxContent>
                  <w:p>
                    <w:pPr>
                      <w:ind w:left="60"/>
                      <w:spacing w:before="13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color w:val="585858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color w:val="585858"/>
                        <w:sz w:val="20"/>
                      </w:rPr>
                      <w:t xml:space="preserve">11</w:t>
                    </w:r>
                    <w: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</w:pPr>
      <w:rPr>
        <w:rFonts w:ascii="Times New Roman" w:hAnsi="Times New Roman" w:eastAsia="Times New Roman"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0" w:hanging="144"/>
      </w:pPr>
      <w:rPr>
        <w:rFonts w:hint="default" w:ascii="Times New Roman" w:hAnsi="Times New Roman" w:eastAsia="Times New Roman" w:cs="Times New Roman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411" w:hanging="14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702" w:hanging="14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994" w:hanging="14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285" w:hanging="14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577" w:hanging="14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1868" w:hanging="14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159" w:hanging="14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451" w:hanging="144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0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7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egacy w:legacy="1" w:legacyIndent="417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egacy w:legacy="1" w:legacyIndent="417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6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8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0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2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4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6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8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06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0" w:hanging="144"/>
      </w:pPr>
      <w:rPr>
        <w:rFonts w:hint="default" w:ascii="Times New Roman" w:hAnsi="Times New Roman" w:eastAsia="Times New Roman" w:cs="Times New Roman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475" w:hanging="14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830" w:hanging="14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185" w:hanging="14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541" w:hanging="14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896" w:hanging="14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251" w:hanging="14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607" w:hanging="14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962" w:hanging="144"/>
      </w:pPr>
      <w:rPr>
        <w:rFonts w:hint="default"/>
        <w:lang w:val="ru-RU" w:eastAsia="en-US" w:bidi="ar-SA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egacy w:legacy="1" w:legacyIndent="417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0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9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egacy w:legacy="1" w:legacyIndent="417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egacy w:legacy="1" w:legacyIndent="417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0" w:hanging="144"/>
      </w:pPr>
      <w:rPr>
        <w:rFonts w:hint="default" w:ascii="Times New Roman" w:hAnsi="Times New Roman" w:eastAsia="Times New Roman" w:cs="Times New Roman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475" w:hanging="14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830" w:hanging="14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185" w:hanging="14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541" w:hanging="14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896" w:hanging="14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251" w:hanging="14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607" w:hanging="14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962" w:hanging="144"/>
      </w:pPr>
      <w:rPr>
        <w:rFonts w:hint="default"/>
        <w:lang w:val="ru-RU" w:eastAsia="en-US" w:bidi="ar-SA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20" w:hanging="360"/>
        <w:tabs>
          <w:tab w:val="num" w:pos="720" w:leader="none"/>
        </w:tabs>
      </w:pPr>
      <w:rPr>
        <w:rFonts w:hint="default" w:ascii="Arial" w:hAnsi="Arial"/>
        <w:color w:val="auto"/>
      </w:rPr>
    </w:lvl>
    <w:lvl w:ilvl="1">
      <w:start w:val="1"/>
      <w:numFmt w:val="decimal"/>
      <w:isLgl w:val="false"/>
      <w:suff w:val="tab"/>
      <w:lvlText w:val="%2"/>
      <w:lvlJc w:val="left"/>
      <w:pPr>
        <w:ind w:left="644" w:hanging="360"/>
        <w:tabs>
          <w:tab w:val="num" w:pos="644" w:leader="none"/>
        </w:tabs>
      </w:pPr>
      <w:rPr>
        <w:rFonts w:hint="default"/>
        <w:color w:val="auto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89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50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egacy w:legacy="1" w:legacyIndent="417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2115" w:hanging="1035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" w:hanging="428"/>
      </w:pPr>
      <w:rPr>
        <w:rFonts w:hint="default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679" w:hanging="245"/>
        <w:jc w:val="right"/>
      </w:pPr>
      <w:rPr>
        <w:rFonts w:hint="default"/>
        <w:b/>
        <w:bCs/>
        <w:lang w:val="ru-RU" w:eastAsia="en-US" w:bidi="ar-SA"/>
      </w:rPr>
    </w:lvl>
    <w:lvl w:ilvl="2">
      <w:start w:val="1"/>
      <w:numFmt w:val="decimal"/>
      <w:isLgl w:val="false"/>
      <w:suff w:val="tab"/>
      <w:lvlText w:val="%2.%3."/>
      <w:lvlJc w:val="left"/>
      <w:pPr>
        <w:ind w:left="213" w:hanging="379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060" w:hanging="379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100" w:hanging="379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581" w:hanging="379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062" w:hanging="379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5544" w:hanging="379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025" w:hanging="379"/>
      </w:pPr>
      <w:rPr>
        <w:rFonts w:hint="default"/>
        <w:lang w:val="ru-RU" w:eastAsia="en-US" w:bidi="ar-SA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213" w:hanging="144"/>
      </w:pPr>
      <w:rPr>
        <w:rFonts w:hint="default" w:ascii="Times New Roman" w:hAnsi="Times New Roman" w:eastAsia="Times New Roman" w:cs="Times New Roman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206" w:hanging="14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193" w:hanging="14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180" w:hanging="14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167" w:hanging="14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154" w:hanging="14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141" w:hanging="14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128" w:hanging="14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115" w:hanging="144"/>
      </w:pPr>
      <w:rPr>
        <w:rFonts w:hint="default"/>
        <w:lang w:val="ru-RU" w:eastAsia="en-US" w:bidi="ar-SA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suff w:val="tab"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suff w:val="tab"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suff w:val="tab"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17"/>
  </w:num>
  <w:num w:numId="4">
    <w:abstractNumId w:val="25"/>
  </w:num>
  <w:num w:numId="5">
    <w:abstractNumId w:val="22"/>
  </w:num>
  <w:num w:numId="6">
    <w:abstractNumId w:val="27"/>
  </w:num>
  <w:num w:numId="7">
    <w:abstractNumId w:val="3"/>
  </w:num>
  <w:num w:numId="8">
    <w:abstractNumId w:val="24"/>
  </w:num>
  <w:num w:numId="9">
    <w:abstractNumId w:val="12"/>
    <w:lvlOverride w:ilvl="0">
      <w:lvl w:ilvl="0">
        <w:start w:val="65535"/>
        <w:numFmt w:val="bullet"/>
        <w:isLgl w:val="false"/>
        <w:suff w:val="tab"/>
        <w:lvlText w:val="-"/>
        <w:legacy w:legacy="1" w:legacyIndent="139" w:legacySpace="0"/>
        <w:lvlJc w:val="left"/>
        <w:pPr/>
        <w:rPr>
          <w:rFonts w:hint="default" w:ascii="Times New Roman" w:hAnsi="Times New Roman" w:cs="Times New Roman"/>
        </w:rPr>
      </w:lvl>
    </w:lvlOverride>
  </w:num>
  <w:num w:numId="10">
    <w:abstractNumId w:val="6"/>
  </w:num>
  <w:num w:numId="11">
    <w:abstractNumId w:val="14"/>
  </w:num>
  <w:num w:numId="12">
    <w:abstractNumId w:val="19"/>
  </w:num>
  <w:num w:numId="13">
    <w:abstractNumId w:val="21"/>
  </w:num>
  <w:num w:numId="14">
    <w:abstractNumId w:val="23"/>
  </w:num>
  <w:num w:numId="15">
    <w:abstractNumId w:val="13"/>
  </w:num>
  <w:num w:numId="16">
    <w:abstractNumId w:val="20"/>
  </w:num>
  <w:num w:numId="17">
    <w:abstractNumId w:val="11"/>
  </w:num>
  <w:num w:numId="18">
    <w:abstractNumId w:val="8"/>
  </w:num>
  <w:num w:numId="19">
    <w:abstractNumId w:val="0"/>
  </w:num>
  <w:num w:numId="20">
    <w:abstractNumId w:val="7"/>
  </w:num>
  <w:num w:numId="21">
    <w:abstractNumId w:val="15"/>
  </w:num>
  <w:num w:numId="22">
    <w:abstractNumId w:val="16"/>
  </w:num>
  <w:num w:numId="23">
    <w:abstractNumId w:val="9"/>
  </w:num>
  <w:num w:numId="24">
    <w:abstractNumId w:val="5"/>
  </w:num>
  <w:num w:numId="25">
    <w:abstractNumId w:val="18"/>
  </w:num>
  <w:num w:numId="26">
    <w:abstractNumId w:val="2"/>
  </w:num>
  <w:num w:numId="27">
    <w:abstractNumId w:val="1"/>
  </w:num>
  <w:num w:numId="28">
    <w:abstractNumId w:val="26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28">
    <w:name w:val="Heading 3 Char"/>
    <w:basedOn w:val="851"/>
    <w:link w:val="844"/>
    <w:uiPriority w:val="9"/>
    <w:rPr>
      <w:rFonts w:ascii="Arial" w:hAnsi="Arial" w:eastAsia="Arial" w:cs="Arial"/>
      <w:sz w:val="30"/>
      <w:szCs w:val="30"/>
    </w:rPr>
  </w:style>
  <w:style w:type="character" w:styleId="829">
    <w:name w:val="Heading 4 Char"/>
    <w:basedOn w:val="851"/>
    <w:link w:val="845"/>
    <w:uiPriority w:val="9"/>
    <w:rPr>
      <w:rFonts w:ascii="Arial" w:hAnsi="Arial" w:eastAsia="Arial" w:cs="Arial"/>
      <w:b/>
      <w:bCs/>
      <w:sz w:val="26"/>
      <w:szCs w:val="26"/>
    </w:rPr>
  </w:style>
  <w:style w:type="character" w:styleId="830">
    <w:name w:val="Heading 5 Char"/>
    <w:basedOn w:val="851"/>
    <w:link w:val="846"/>
    <w:uiPriority w:val="9"/>
    <w:rPr>
      <w:rFonts w:ascii="Arial" w:hAnsi="Arial" w:eastAsia="Arial" w:cs="Arial"/>
      <w:b/>
      <w:bCs/>
      <w:sz w:val="24"/>
      <w:szCs w:val="24"/>
    </w:rPr>
  </w:style>
  <w:style w:type="character" w:styleId="831">
    <w:name w:val="Heading 6 Char"/>
    <w:basedOn w:val="851"/>
    <w:link w:val="847"/>
    <w:uiPriority w:val="9"/>
    <w:rPr>
      <w:rFonts w:ascii="Arial" w:hAnsi="Arial" w:eastAsia="Arial" w:cs="Arial"/>
      <w:b/>
      <w:bCs/>
      <w:sz w:val="22"/>
      <w:szCs w:val="22"/>
    </w:rPr>
  </w:style>
  <w:style w:type="character" w:styleId="832">
    <w:name w:val="Heading 7 Char"/>
    <w:basedOn w:val="851"/>
    <w:link w:val="8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3">
    <w:name w:val="Heading 8 Char"/>
    <w:basedOn w:val="851"/>
    <w:link w:val="849"/>
    <w:uiPriority w:val="9"/>
    <w:rPr>
      <w:rFonts w:ascii="Arial" w:hAnsi="Arial" w:eastAsia="Arial" w:cs="Arial"/>
      <w:i/>
      <w:iCs/>
      <w:sz w:val="22"/>
      <w:szCs w:val="22"/>
    </w:rPr>
  </w:style>
  <w:style w:type="character" w:styleId="834">
    <w:name w:val="Heading 9 Char"/>
    <w:basedOn w:val="851"/>
    <w:link w:val="850"/>
    <w:uiPriority w:val="9"/>
    <w:rPr>
      <w:rFonts w:ascii="Arial" w:hAnsi="Arial" w:eastAsia="Arial" w:cs="Arial"/>
      <w:i/>
      <w:iCs/>
      <w:sz w:val="21"/>
      <w:szCs w:val="21"/>
    </w:rPr>
  </w:style>
  <w:style w:type="character" w:styleId="835">
    <w:name w:val="Title Char"/>
    <w:basedOn w:val="851"/>
    <w:link w:val="864"/>
    <w:uiPriority w:val="10"/>
    <w:rPr>
      <w:sz w:val="48"/>
      <w:szCs w:val="48"/>
    </w:rPr>
  </w:style>
  <w:style w:type="character" w:styleId="836">
    <w:name w:val="Subtitle Char"/>
    <w:basedOn w:val="851"/>
    <w:link w:val="866"/>
    <w:uiPriority w:val="11"/>
    <w:rPr>
      <w:sz w:val="24"/>
      <w:szCs w:val="24"/>
    </w:rPr>
  </w:style>
  <w:style w:type="character" w:styleId="837">
    <w:name w:val="Quote Char"/>
    <w:link w:val="868"/>
    <w:uiPriority w:val="29"/>
    <w:rPr>
      <w:i/>
    </w:rPr>
  </w:style>
  <w:style w:type="character" w:styleId="838">
    <w:name w:val="Intense Quote Char"/>
    <w:link w:val="870"/>
    <w:uiPriority w:val="30"/>
    <w:rPr>
      <w:i/>
    </w:rPr>
  </w:style>
  <w:style w:type="character" w:styleId="839">
    <w:name w:val="Footnote Text Char"/>
    <w:link w:val="1002"/>
    <w:uiPriority w:val="99"/>
    <w:rPr>
      <w:sz w:val="18"/>
    </w:rPr>
  </w:style>
  <w:style w:type="character" w:styleId="840">
    <w:name w:val="Endnote Text Char"/>
    <w:link w:val="1005"/>
    <w:uiPriority w:val="99"/>
    <w:rPr>
      <w:sz w:val="20"/>
    </w:rPr>
  </w:style>
  <w:style w:type="paragraph" w:styleId="841" w:default="1">
    <w:name w:val="Normal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paragraph" w:styleId="842">
    <w:name w:val="Heading 1"/>
    <w:basedOn w:val="841"/>
    <w:link w:val="1016"/>
    <w:qFormat/>
    <w:pPr>
      <w:ind w:left="686" w:right="416"/>
      <w:jc w:val="center"/>
      <w:outlineLvl w:val="0"/>
    </w:pPr>
    <w:rPr>
      <w:b/>
      <w:bCs/>
      <w:sz w:val="28"/>
      <w:szCs w:val="28"/>
    </w:rPr>
  </w:style>
  <w:style w:type="paragraph" w:styleId="843">
    <w:name w:val="Heading 2"/>
    <w:basedOn w:val="841"/>
    <w:link w:val="1017"/>
    <w:uiPriority w:val="99"/>
    <w:qFormat/>
    <w:pPr>
      <w:ind w:left="1047"/>
      <w:outlineLvl w:val="1"/>
    </w:pPr>
    <w:rPr>
      <w:b/>
      <w:bCs/>
      <w:sz w:val="24"/>
      <w:szCs w:val="24"/>
    </w:rPr>
  </w:style>
  <w:style w:type="paragraph" w:styleId="844">
    <w:name w:val="Heading 3"/>
    <w:basedOn w:val="841"/>
    <w:next w:val="841"/>
    <w:link w:val="85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845">
    <w:name w:val="Heading 4"/>
    <w:basedOn w:val="841"/>
    <w:next w:val="841"/>
    <w:link w:val="85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46">
    <w:name w:val="Heading 5"/>
    <w:basedOn w:val="841"/>
    <w:next w:val="841"/>
    <w:link w:val="85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47">
    <w:name w:val="Heading 6"/>
    <w:basedOn w:val="841"/>
    <w:next w:val="841"/>
    <w:link w:val="85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848">
    <w:name w:val="Heading 7"/>
    <w:basedOn w:val="841"/>
    <w:next w:val="841"/>
    <w:link w:val="86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849">
    <w:name w:val="Heading 8"/>
    <w:basedOn w:val="841"/>
    <w:next w:val="841"/>
    <w:link w:val="86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850">
    <w:name w:val="Heading 9"/>
    <w:basedOn w:val="841"/>
    <w:next w:val="841"/>
    <w:link w:val="86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51" w:default="1">
    <w:name w:val="Default Paragraph Font"/>
    <w:uiPriority w:val="1"/>
    <w:semiHidden/>
    <w:unhideWhenUsed/>
  </w:style>
  <w:style w:type="table" w:styleId="85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3" w:default="1">
    <w:name w:val="No List"/>
    <w:uiPriority w:val="99"/>
    <w:semiHidden/>
    <w:unhideWhenUsed/>
  </w:style>
  <w:style w:type="character" w:styleId="854" w:customStyle="1">
    <w:name w:val="Heading 1 Char"/>
    <w:basedOn w:val="851"/>
    <w:uiPriority w:val="9"/>
    <w:rPr>
      <w:rFonts w:ascii="Arial" w:hAnsi="Arial" w:eastAsia="Arial" w:cs="Arial"/>
      <w:sz w:val="40"/>
      <w:szCs w:val="40"/>
    </w:rPr>
  </w:style>
  <w:style w:type="character" w:styleId="855" w:customStyle="1">
    <w:name w:val="Heading 2 Char"/>
    <w:basedOn w:val="851"/>
    <w:uiPriority w:val="9"/>
    <w:rPr>
      <w:rFonts w:ascii="Arial" w:hAnsi="Arial" w:eastAsia="Arial" w:cs="Arial"/>
      <w:sz w:val="34"/>
    </w:rPr>
  </w:style>
  <w:style w:type="character" w:styleId="856" w:customStyle="1">
    <w:name w:val="Заголовок 3 Знак"/>
    <w:basedOn w:val="851"/>
    <w:link w:val="844"/>
    <w:uiPriority w:val="9"/>
    <w:rPr>
      <w:rFonts w:ascii="Arial" w:hAnsi="Arial" w:eastAsia="Arial" w:cs="Arial"/>
      <w:sz w:val="30"/>
      <w:szCs w:val="30"/>
    </w:rPr>
  </w:style>
  <w:style w:type="character" w:styleId="857" w:customStyle="1">
    <w:name w:val="Заголовок 4 Знак"/>
    <w:basedOn w:val="851"/>
    <w:link w:val="845"/>
    <w:uiPriority w:val="9"/>
    <w:rPr>
      <w:rFonts w:ascii="Arial" w:hAnsi="Arial" w:eastAsia="Arial" w:cs="Arial"/>
      <w:b/>
      <w:bCs/>
      <w:sz w:val="26"/>
      <w:szCs w:val="26"/>
    </w:rPr>
  </w:style>
  <w:style w:type="character" w:styleId="858" w:customStyle="1">
    <w:name w:val="Заголовок 5 Знак"/>
    <w:basedOn w:val="851"/>
    <w:link w:val="846"/>
    <w:uiPriority w:val="9"/>
    <w:rPr>
      <w:rFonts w:ascii="Arial" w:hAnsi="Arial" w:eastAsia="Arial" w:cs="Arial"/>
      <w:b/>
      <w:bCs/>
      <w:sz w:val="24"/>
      <w:szCs w:val="24"/>
    </w:rPr>
  </w:style>
  <w:style w:type="character" w:styleId="859" w:customStyle="1">
    <w:name w:val="Заголовок 6 Знак"/>
    <w:basedOn w:val="851"/>
    <w:link w:val="847"/>
    <w:uiPriority w:val="9"/>
    <w:rPr>
      <w:rFonts w:ascii="Arial" w:hAnsi="Arial" w:eastAsia="Arial" w:cs="Arial"/>
      <w:b/>
      <w:bCs/>
      <w:sz w:val="22"/>
      <w:szCs w:val="22"/>
    </w:rPr>
  </w:style>
  <w:style w:type="character" w:styleId="860" w:customStyle="1">
    <w:name w:val="Заголовок 7 Знак"/>
    <w:basedOn w:val="851"/>
    <w:link w:val="8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61" w:customStyle="1">
    <w:name w:val="Заголовок 8 Знак"/>
    <w:basedOn w:val="851"/>
    <w:link w:val="849"/>
    <w:uiPriority w:val="9"/>
    <w:rPr>
      <w:rFonts w:ascii="Arial" w:hAnsi="Arial" w:eastAsia="Arial" w:cs="Arial"/>
      <w:i/>
      <w:iCs/>
      <w:sz w:val="22"/>
      <w:szCs w:val="22"/>
    </w:rPr>
  </w:style>
  <w:style w:type="character" w:styleId="862" w:customStyle="1">
    <w:name w:val="Заголовок 9 Знак"/>
    <w:basedOn w:val="851"/>
    <w:link w:val="850"/>
    <w:uiPriority w:val="9"/>
    <w:rPr>
      <w:rFonts w:ascii="Arial" w:hAnsi="Arial" w:eastAsia="Arial" w:cs="Arial"/>
      <w:i/>
      <w:iCs/>
      <w:sz w:val="21"/>
      <w:szCs w:val="21"/>
    </w:rPr>
  </w:style>
  <w:style w:type="paragraph" w:styleId="863">
    <w:name w:val="No Spacing"/>
    <w:uiPriority w:val="1"/>
    <w:qFormat/>
    <w:pPr>
      <w:spacing w:after="0" w:line="240" w:lineRule="auto"/>
    </w:pPr>
  </w:style>
  <w:style w:type="paragraph" w:styleId="864">
    <w:name w:val="Title"/>
    <w:basedOn w:val="841"/>
    <w:next w:val="841"/>
    <w:link w:val="86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65" w:customStyle="1">
    <w:name w:val="Название Знак"/>
    <w:basedOn w:val="851"/>
    <w:link w:val="864"/>
    <w:uiPriority w:val="10"/>
    <w:rPr>
      <w:sz w:val="48"/>
      <w:szCs w:val="48"/>
    </w:rPr>
  </w:style>
  <w:style w:type="paragraph" w:styleId="866">
    <w:name w:val="Subtitle"/>
    <w:basedOn w:val="841"/>
    <w:next w:val="841"/>
    <w:link w:val="867"/>
    <w:uiPriority w:val="11"/>
    <w:qFormat/>
    <w:pPr>
      <w:spacing w:before="200" w:after="200"/>
    </w:pPr>
    <w:rPr>
      <w:sz w:val="24"/>
      <w:szCs w:val="24"/>
    </w:rPr>
  </w:style>
  <w:style w:type="character" w:styleId="867" w:customStyle="1">
    <w:name w:val="Подзаголовок Знак"/>
    <w:basedOn w:val="851"/>
    <w:link w:val="866"/>
    <w:uiPriority w:val="11"/>
    <w:rPr>
      <w:sz w:val="24"/>
      <w:szCs w:val="24"/>
    </w:rPr>
  </w:style>
  <w:style w:type="paragraph" w:styleId="868">
    <w:name w:val="Quote"/>
    <w:basedOn w:val="841"/>
    <w:next w:val="841"/>
    <w:link w:val="869"/>
    <w:uiPriority w:val="29"/>
    <w:qFormat/>
    <w:pPr>
      <w:ind w:left="720" w:right="720"/>
    </w:pPr>
    <w:rPr>
      <w:i/>
    </w:rPr>
  </w:style>
  <w:style w:type="character" w:styleId="869" w:customStyle="1">
    <w:name w:val="Цитата 2 Знак"/>
    <w:link w:val="868"/>
    <w:uiPriority w:val="29"/>
    <w:rPr>
      <w:i/>
    </w:rPr>
  </w:style>
  <w:style w:type="paragraph" w:styleId="870">
    <w:name w:val="Intense Quote"/>
    <w:basedOn w:val="841"/>
    <w:next w:val="841"/>
    <w:link w:val="87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71" w:customStyle="1">
    <w:name w:val="Выделенная цитата Знак"/>
    <w:link w:val="870"/>
    <w:uiPriority w:val="30"/>
    <w:rPr>
      <w:i/>
    </w:rPr>
  </w:style>
  <w:style w:type="character" w:styleId="872" w:customStyle="1">
    <w:name w:val="Header Char"/>
    <w:basedOn w:val="851"/>
    <w:uiPriority w:val="99"/>
  </w:style>
  <w:style w:type="character" w:styleId="873" w:customStyle="1">
    <w:name w:val="Footer Char"/>
    <w:basedOn w:val="851"/>
    <w:uiPriority w:val="99"/>
  </w:style>
  <w:style w:type="paragraph" w:styleId="874">
    <w:name w:val="Caption"/>
    <w:basedOn w:val="841"/>
    <w:next w:val="84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75" w:customStyle="1">
    <w:name w:val="Caption Char"/>
    <w:uiPriority w:val="99"/>
  </w:style>
  <w:style w:type="table" w:styleId="876">
    <w:name w:val="Table Grid"/>
    <w:basedOn w:val="852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77" w:customStyle="1">
    <w:name w:val="Table Grid Light"/>
    <w:basedOn w:val="85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78" w:customStyle="1">
    <w:name w:val="Plain Table 1"/>
    <w:basedOn w:val="85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9" w:customStyle="1">
    <w:name w:val="Plain Table 2"/>
    <w:basedOn w:val="85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80" w:customStyle="1">
    <w:name w:val="Plain Table 3"/>
    <w:basedOn w:val="85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81" w:customStyle="1">
    <w:name w:val="Plain Table 4"/>
    <w:basedOn w:val="85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Plain Table 5"/>
    <w:basedOn w:val="85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83" w:customStyle="1">
    <w:name w:val="Grid Table 1 Light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Grid Table 1 Light - Accent 1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Grid Table 1 Light - Accent 2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 w:customStyle="1">
    <w:name w:val="Grid Table 1 Light - Accent 3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Grid Table 1 Light - Accent 4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Grid Table 1 Light - Accent 5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 w:customStyle="1">
    <w:name w:val="Grid Table 1 Light - Accent 6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 w:customStyle="1">
    <w:name w:val="Grid Table 2"/>
    <w:basedOn w:val="85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Grid Table 2 - Accent 1"/>
    <w:basedOn w:val="85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Grid Table 2 - Accent 2"/>
    <w:basedOn w:val="85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Grid Table 2 - Accent 3"/>
    <w:basedOn w:val="85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Grid Table 2 - Accent 4"/>
    <w:basedOn w:val="85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 w:customStyle="1">
    <w:name w:val="Grid Table 2 - Accent 5"/>
    <w:basedOn w:val="85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Grid Table 2 - Accent 6"/>
    <w:basedOn w:val="85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 w:customStyle="1">
    <w:name w:val="Grid Table 3"/>
    <w:basedOn w:val="85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Grid Table 3 - Accent 1"/>
    <w:basedOn w:val="85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 w:customStyle="1">
    <w:name w:val="Grid Table 3 - Accent 2"/>
    <w:basedOn w:val="85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Grid Table 3 - Accent 3"/>
    <w:basedOn w:val="85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Grid Table 3 - Accent 4"/>
    <w:basedOn w:val="85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Grid Table 3 - Accent 5"/>
    <w:basedOn w:val="85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Grid Table 3 - Accent 6"/>
    <w:basedOn w:val="85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Grid Table 4"/>
    <w:basedOn w:val="852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05" w:customStyle="1">
    <w:name w:val="Grid Table 4 - Accent 1"/>
    <w:basedOn w:val="85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906" w:customStyle="1">
    <w:name w:val="Grid Table 4 - Accent 2"/>
    <w:basedOn w:val="852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907" w:customStyle="1">
    <w:name w:val="Grid Table 4 - Accent 3"/>
    <w:basedOn w:val="852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908" w:customStyle="1">
    <w:name w:val="Grid Table 4 - Accent 4"/>
    <w:basedOn w:val="852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909" w:customStyle="1">
    <w:name w:val="Grid Table 4 - Accent 5"/>
    <w:basedOn w:val="85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910" w:customStyle="1">
    <w:name w:val="Grid Table 4 - Accent 6"/>
    <w:basedOn w:val="85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911" w:customStyle="1">
    <w:name w:val="Grid Table 5 Dark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12" w:customStyle="1">
    <w:name w:val="Grid Table 5 Dark- Accent 1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913" w:customStyle="1">
    <w:name w:val="Grid Table 5 Dark - Accent 2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914" w:customStyle="1">
    <w:name w:val="Grid Table 5 Dark - Accent 3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915" w:customStyle="1">
    <w:name w:val="Grid Table 5 Dark- Accent 4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916" w:customStyle="1">
    <w:name w:val="Grid Table 5 Dark - Accent 5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917" w:customStyle="1">
    <w:name w:val="Grid Table 5 Dark - Accent 6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18" w:customStyle="1">
    <w:name w:val="Grid Table 6 Colorful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19" w:customStyle="1">
    <w:name w:val="Grid Table 6 Colorful - Accent 1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20" w:customStyle="1">
    <w:name w:val="Grid Table 6 Colorful - Accent 2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21" w:customStyle="1">
    <w:name w:val="Grid Table 6 Colorful - Accent 3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22" w:customStyle="1">
    <w:name w:val="Grid Table 6 Colorful - Accent 4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23" w:customStyle="1">
    <w:name w:val="Grid Table 6 Colorful - Accent 5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24" w:customStyle="1">
    <w:name w:val="Grid Table 6 Colorful - Accent 6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25" w:customStyle="1">
    <w:name w:val="Grid Table 7 Colorful"/>
    <w:basedOn w:val="85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926" w:customStyle="1">
    <w:name w:val="Grid Table 7 Colorful - Accent 1"/>
    <w:basedOn w:val="85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A6BFDD" w:themeColor="accen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A6BFDD" w:themeColor="accen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927" w:customStyle="1">
    <w:name w:val="Grid Table 7 Colorful - Accent 2"/>
    <w:basedOn w:val="85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D99695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auto" w:sz="0" w:space="0"/>
          <w:left w:val="single" w:color="D99695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928" w:customStyle="1">
    <w:name w:val="Grid Table 7 Colorful - Accent 3"/>
    <w:basedOn w:val="85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ABB59" w:themeColor="accent3" w:themeTint="FE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auto" w:sz="0" w:space="0"/>
          <w:left w:val="single" w:color="9ABB59" w:themeColor="accent3" w:themeTint="FE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929" w:customStyle="1">
    <w:name w:val="Grid Table 7 Colorful - Accent 4"/>
    <w:basedOn w:val="85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B2A1C6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B2A1C6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930" w:customStyle="1">
    <w:name w:val="Grid Table 7 Colorful - Accent 5"/>
    <w:basedOn w:val="85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9D0DE" w:themeColor="accent5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auto" w:sz="0" w:space="0"/>
          <w:left w:val="single" w:color="99D0DE" w:themeColor="accent5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931" w:customStyle="1">
    <w:name w:val="Grid Table 7 Colorful - Accent 6"/>
    <w:basedOn w:val="85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AC396" w:themeColor="accent6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auto" w:sz="0" w:space="0"/>
          <w:left w:val="single" w:color="FAC396" w:themeColor="accent6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932" w:customStyle="1">
    <w:name w:val="List Table 1 Light"/>
    <w:basedOn w:val="85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 w:customStyle="1">
    <w:name w:val="List Table 1 Light - Accent 1"/>
    <w:basedOn w:val="85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 w:customStyle="1">
    <w:name w:val="List Table 1 Light - Accent 2"/>
    <w:basedOn w:val="85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 w:customStyle="1">
    <w:name w:val="List Table 1 Light - Accent 3"/>
    <w:basedOn w:val="85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 w:customStyle="1">
    <w:name w:val="List Table 1 Light - Accent 4"/>
    <w:basedOn w:val="85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 w:customStyle="1">
    <w:name w:val="List Table 1 Light - Accent 5"/>
    <w:basedOn w:val="85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 w:customStyle="1">
    <w:name w:val="List Table 1 Light - Accent 6"/>
    <w:basedOn w:val="85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 w:customStyle="1">
    <w:name w:val="List Table 2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40" w:customStyle="1">
    <w:name w:val="List Table 2 - Accent 1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41" w:customStyle="1">
    <w:name w:val="List Table 2 - Accent 2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42" w:customStyle="1">
    <w:name w:val="List Table 2 - Accent 3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43" w:customStyle="1">
    <w:name w:val="List Table 2 - Accent 4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44" w:customStyle="1">
    <w:name w:val="List Table 2 - Accent 5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45" w:customStyle="1">
    <w:name w:val="List Table 2 - Accent 6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46" w:customStyle="1">
    <w:name w:val="List Table 3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 w:customStyle="1">
    <w:name w:val="List Table 3 - Accent 1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 w:customStyle="1">
    <w:name w:val="List Table 3 - Accent 2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 w:customStyle="1">
    <w:name w:val="List Table 3 - Accent 3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 w:customStyle="1">
    <w:name w:val="List Table 3 - Accent 4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 w:customStyle="1">
    <w:name w:val="List Table 3 - Accent 5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 w:customStyle="1">
    <w:name w:val="List Table 3 - Accent 6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 w:customStyle="1">
    <w:name w:val="List Table 4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 w:customStyle="1">
    <w:name w:val="List Table 4 - Accent 1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 w:customStyle="1">
    <w:name w:val="List Table 4 - Accent 2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 w:customStyle="1">
    <w:name w:val="List Table 4 - Accent 3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 w:customStyle="1">
    <w:name w:val="List Table 4 - Accent 4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 w:customStyle="1">
    <w:name w:val="List Table 4 - Accent 5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 w:customStyle="1">
    <w:name w:val="List Table 4 - Accent 6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 w:customStyle="1">
    <w:name w:val="List Table 5 Dark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1" w:customStyle="1">
    <w:name w:val="List Table 5 Dark - Accent 1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2" w:customStyle="1">
    <w:name w:val="List Table 5 Dark - Accent 2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3" w:customStyle="1">
    <w:name w:val="List Table 5 Dark - Accent 3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4" w:customStyle="1">
    <w:name w:val="List Table 5 Dark - Accent 4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5" w:customStyle="1">
    <w:name w:val="List Table 5 Dark - Accent 5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6" w:customStyle="1">
    <w:name w:val="List Table 5 Dark - Accent 6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7" w:customStyle="1">
    <w:name w:val="List Table 6 Colorful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68" w:customStyle="1">
    <w:name w:val="List Table 6 Colorful - Accent 1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69" w:customStyle="1">
    <w:name w:val="List Table 6 Colorful - Accent 2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70" w:customStyle="1">
    <w:name w:val="List Table 6 Colorful - Accent 3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71" w:customStyle="1">
    <w:name w:val="List Table 6 Colorful - Accent 4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72" w:customStyle="1">
    <w:name w:val="List Table 6 Colorful - Accent 5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73" w:customStyle="1">
    <w:name w:val="List Table 6 Colorful - Accent 6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74" w:customStyle="1">
    <w:name w:val="List Table 7 Colorful"/>
    <w:basedOn w:val="85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975" w:customStyle="1">
    <w:name w:val="List Table 7 Colorful - Accent 1"/>
    <w:basedOn w:val="85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4F81BD" w:themeColor="accent1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auto" w:sz="0" w:space="0"/>
          <w:left w:val="single" w:color="4F81BD" w:themeColor="accent1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976" w:customStyle="1">
    <w:name w:val="List Table 7 Colorful - Accent 2"/>
    <w:basedOn w:val="85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D99695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auto" w:sz="0" w:space="0"/>
          <w:left w:val="single" w:color="D99695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977" w:customStyle="1">
    <w:name w:val="List Table 7 Colorful - Accent 3"/>
    <w:basedOn w:val="85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C3D69B" w:themeColor="accent3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auto" w:sz="0" w:space="0"/>
          <w:left w:val="single" w:color="C3D69B" w:themeColor="accent3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978" w:customStyle="1">
    <w:name w:val="List Table 7 Colorful - Accent 4"/>
    <w:basedOn w:val="85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B2A1C6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B2A1C6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979" w:customStyle="1">
    <w:name w:val="List Table 7 Colorful - Accent 5"/>
    <w:basedOn w:val="85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2CCDC" w:themeColor="accent5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92CCDC" w:themeColor="accent5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980" w:customStyle="1">
    <w:name w:val="List Table 7 Colorful - Accent 6"/>
    <w:basedOn w:val="85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AC090" w:themeColor="accent6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auto" w:sz="0" w:space="0"/>
          <w:left w:val="single" w:color="FAC090" w:themeColor="accent6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981" w:customStyle="1">
    <w:name w:val="Lined - Accent"/>
    <w:basedOn w:val="85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82" w:customStyle="1">
    <w:name w:val="Lined - Accent 1"/>
    <w:basedOn w:val="85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83" w:customStyle="1">
    <w:name w:val="Lined - Accent 2"/>
    <w:basedOn w:val="85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84" w:customStyle="1">
    <w:name w:val="Lined - Accent 3"/>
    <w:basedOn w:val="85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85" w:customStyle="1">
    <w:name w:val="Lined - Accent 4"/>
    <w:basedOn w:val="85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86" w:customStyle="1">
    <w:name w:val="Lined - Accent 5"/>
    <w:basedOn w:val="85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87" w:customStyle="1">
    <w:name w:val="Lined - Accent 6"/>
    <w:basedOn w:val="85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88" w:customStyle="1">
    <w:name w:val="Bordered &amp; Lined - Accent"/>
    <w:basedOn w:val="85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89" w:customStyle="1">
    <w:name w:val="Bordered &amp; Lined - Accent 1"/>
    <w:basedOn w:val="85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90" w:customStyle="1">
    <w:name w:val="Bordered &amp; Lined - Accent 2"/>
    <w:basedOn w:val="85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91" w:customStyle="1">
    <w:name w:val="Bordered &amp; Lined - Accent 3"/>
    <w:basedOn w:val="85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92" w:customStyle="1">
    <w:name w:val="Bordered &amp; Lined - Accent 4"/>
    <w:basedOn w:val="85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93" w:customStyle="1">
    <w:name w:val="Bordered &amp; Lined - Accent 5"/>
    <w:basedOn w:val="85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94" w:customStyle="1">
    <w:name w:val="Bordered &amp; Lined - Accent 6"/>
    <w:basedOn w:val="85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95" w:customStyle="1">
    <w:name w:val="Bordered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96" w:customStyle="1">
    <w:name w:val="Bordered - Accent 1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97" w:customStyle="1">
    <w:name w:val="Bordered - Accent 2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98" w:customStyle="1">
    <w:name w:val="Bordered - Accent 3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99" w:customStyle="1">
    <w:name w:val="Bordered - Accent 4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1000" w:customStyle="1">
    <w:name w:val="Bordered - Accent 5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001" w:customStyle="1">
    <w:name w:val="Bordered - Accent 6"/>
    <w:basedOn w:val="8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1002">
    <w:name w:val="footnote text"/>
    <w:basedOn w:val="841"/>
    <w:link w:val="1003"/>
    <w:uiPriority w:val="99"/>
    <w:semiHidden/>
    <w:unhideWhenUsed/>
    <w:pPr>
      <w:spacing w:after="40"/>
    </w:pPr>
    <w:rPr>
      <w:sz w:val="18"/>
    </w:rPr>
  </w:style>
  <w:style w:type="character" w:styleId="1003" w:customStyle="1">
    <w:name w:val="Текст сноски Знак"/>
    <w:link w:val="1002"/>
    <w:uiPriority w:val="99"/>
    <w:rPr>
      <w:sz w:val="18"/>
    </w:rPr>
  </w:style>
  <w:style w:type="character" w:styleId="1004">
    <w:name w:val="footnote reference"/>
    <w:basedOn w:val="851"/>
    <w:uiPriority w:val="99"/>
    <w:unhideWhenUsed/>
    <w:rPr>
      <w:vertAlign w:val="superscript"/>
    </w:rPr>
  </w:style>
  <w:style w:type="paragraph" w:styleId="1005">
    <w:name w:val="endnote text"/>
    <w:basedOn w:val="841"/>
    <w:link w:val="1006"/>
    <w:uiPriority w:val="99"/>
    <w:semiHidden/>
    <w:unhideWhenUsed/>
    <w:rPr>
      <w:sz w:val="20"/>
    </w:rPr>
  </w:style>
  <w:style w:type="character" w:styleId="1006" w:customStyle="1">
    <w:name w:val="Текст концевой сноски Знак"/>
    <w:link w:val="1005"/>
    <w:uiPriority w:val="99"/>
    <w:rPr>
      <w:sz w:val="20"/>
    </w:rPr>
  </w:style>
  <w:style w:type="character" w:styleId="1007">
    <w:name w:val="endnote reference"/>
    <w:basedOn w:val="851"/>
    <w:uiPriority w:val="99"/>
    <w:semiHidden/>
    <w:unhideWhenUsed/>
    <w:rPr>
      <w:vertAlign w:val="superscript"/>
    </w:rPr>
  </w:style>
  <w:style w:type="paragraph" w:styleId="1008">
    <w:name w:val="toc 4"/>
    <w:basedOn w:val="841"/>
    <w:next w:val="841"/>
    <w:uiPriority w:val="39"/>
    <w:unhideWhenUsed/>
    <w:pPr>
      <w:ind w:left="850"/>
      <w:spacing w:after="57"/>
    </w:pPr>
  </w:style>
  <w:style w:type="paragraph" w:styleId="1009">
    <w:name w:val="toc 5"/>
    <w:basedOn w:val="841"/>
    <w:next w:val="841"/>
    <w:uiPriority w:val="39"/>
    <w:unhideWhenUsed/>
    <w:pPr>
      <w:ind w:left="1134"/>
      <w:spacing w:after="57"/>
    </w:pPr>
  </w:style>
  <w:style w:type="paragraph" w:styleId="1010">
    <w:name w:val="toc 6"/>
    <w:basedOn w:val="841"/>
    <w:next w:val="841"/>
    <w:uiPriority w:val="39"/>
    <w:unhideWhenUsed/>
    <w:pPr>
      <w:ind w:left="1417"/>
      <w:spacing w:after="57"/>
    </w:pPr>
  </w:style>
  <w:style w:type="paragraph" w:styleId="1011">
    <w:name w:val="toc 7"/>
    <w:basedOn w:val="841"/>
    <w:next w:val="841"/>
    <w:uiPriority w:val="39"/>
    <w:unhideWhenUsed/>
    <w:pPr>
      <w:ind w:left="1701"/>
      <w:spacing w:after="57"/>
    </w:pPr>
  </w:style>
  <w:style w:type="paragraph" w:styleId="1012">
    <w:name w:val="toc 8"/>
    <w:basedOn w:val="841"/>
    <w:next w:val="841"/>
    <w:uiPriority w:val="39"/>
    <w:unhideWhenUsed/>
    <w:pPr>
      <w:ind w:left="1984"/>
      <w:spacing w:after="57"/>
    </w:pPr>
  </w:style>
  <w:style w:type="paragraph" w:styleId="1013">
    <w:name w:val="toc 9"/>
    <w:basedOn w:val="841"/>
    <w:next w:val="841"/>
    <w:uiPriority w:val="39"/>
    <w:unhideWhenUsed/>
    <w:pPr>
      <w:ind w:left="2268"/>
      <w:spacing w:after="57"/>
    </w:pPr>
  </w:style>
  <w:style w:type="paragraph" w:styleId="1014">
    <w:name w:val="TOC Heading"/>
    <w:uiPriority w:val="39"/>
    <w:unhideWhenUsed/>
  </w:style>
  <w:style w:type="paragraph" w:styleId="1015">
    <w:name w:val="table of figures"/>
    <w:basedOn w:val="841"/>
    <w:next w:val="841"/>
    <w:uiPriority w:val="99"/>
    <w:unhideWhenUsed/>
  </w:style>
  <w:style w:type="character" w:styleId="1016" w:customStyle="1">
    <w:name w:val="Заголовок 1 Знак"/>
    <w:basedOn w:val="851"/>
    <w:link w:val="842"/>
    <w:rPr>
      <w:rFonts w:ascii="Times New Roman" w:hAnsi="Times New Roman" w:eastAsia="Times New Roman" w:cs="Times New Roman"/>
      <w:b/>
      <w:bCs/>
      <w:sz w:val="28"/>
      <w:szCs w:val="28"/>
    </w:rPr>
  </w:style>
  <w:style w:type="character" w:styleId="1017" w:customStyle="1">
    <w:name w:val="Заголовок 2 Знак"/>
    <w:basedOn w:val="851"/>
    <w:link w:val="843"/>
    <w:uiPriority w:val="99"/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1018">
    <w:name w:val="toc 1"/>
    <w:basedOn w:val="841"/>
    <w:uiPriority w:val="39"/>
    <w:qFormat/>
    <w:pPr>
      <w:ind w:right="8"/>
      <w:jc w:val="center"/>
      <w:spacing w:before="306"/>
    </w:pPr>
    <w:rPr>
      <w:b/>
      <w:bCs/>
      <w:sz w:val="24"/>
      <w:szCs w:val="24"/>
    </w:rPr>
  </w:style>
  <w:style w:type="paragraph" w:styleId="1019">
    <w:name w:val="toc 2"/>
    <w:basedOn w:val="841"/>
    <w:uiPriority w:val="39"/>
    <w:qFormat/>
    <w:pPr>
      <w:ind w:left="164"/>
      <w:spacing w:before="362"/>
    </w:pPr>
    <w:rPr>
      <w:b/>
      <w:bCs/>
      <w:sz w:val="24"/>
      <w:szCs w:val="24"/>
    </w:rPr>
  </w:style>
  <w:style w:type="paragraph" w:styleId="1020">
    <w:name w:val="toc 3"/>
    <w:basedOn w:val="841"/>
    <w:uiPriority w:val="39"/>
    <w:qFormat/>
    <w:pPr>
      <w:ind w:left="164"/>
      <w:spacing w:before="41"/>
    </w:pPr>
    <w:rPr>
      <w:sz w:val="24"/>
      <w:szCs w:val="24"/>
    </w:rPr>
  </w:style>
  <w:style w:type="paragraph" w:styleId="1021">
    <w:name w:val="List Paragraph"/>
    <w:basedOn w:val="841"/>
    <w:link w:val="1022"/>
    <w:uiPriority w:val="34"/>
    <w:qFormat/>
    <w:pPr>
      <w:ind w:left="1042" w:hanging="140"/>
    </w:pPr>
  </w:style>
  <w:style w:type="character" w:styleId="1022" w:customStyle="1">
    <w:name w:val="Абзац списка Знак"/>
    <w:link w:val="1021"/>
    <w:uiPriority w:val="1"/>
    <w:qFormat/>
    <w:rPr>
      <w:rFonts w:ascii="Times New Roman" w:hAnsi="Times New Roman" w:eastAsia="Times New Roman" w:cs="Times New Roman"/>
    </w:rPr>
  </w:style>
  <w:style w:type="paragraph" w:styleId="1023">
    <w:name w:val="Balloon Text"/>
    <w:basedOn w:val="841"/>
    <w:link w:val="1024"/>
    <w:uiPriority w:val="99"/>
    <w:semiHidden/>
    <w:unhideWhenUsed/>
    <w:rPr>
      <w:rFonts w:ascii="Tahoma" w:hAnsi="Tahoma" w:cs="Tahoma"/>
      <w:sz w:val="16"/>
      <w:szCs w:val="16"/>
    </w:rPr>
  </w:style>
  <w:style w:type="character" w:styleId="1024" w:customStyle="1">
    <w:name w:val="Текст выноски Знак"/>
    <w:basedOn w:val="851"/>
    <w:link w:val="1023"/>
    <w:uiPriority w:val="99"/>
    <w:semiHidden/>
    <w:rPr>
      <w:rFonts w:ascii="Tahoma" w:hAnsi="Tahoma" w:eastAsia="Times New Roman" w:cs="Tahoma"/>
      <w:sz w:val="16"/>
      <w:szCs w:val="16"/>
    </w:rPr>
  </w:style>
  <w:style w:type="paragraph" w:styleId="1025">
    <w:name w:val="Header"/>
    <w:basedOn w:val="841"/>
    <w:link w:val="102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1026" w:customStyle="1">
    <w:name w:val="Верхний колонтитул Знак"/>
    <w:basedOn w:val="851"/>
    <w:link w:val="1025"/>
    <w:uiPriority w:val="99"/>
    <w:rPr>
      <w:rFonts w:ascii="Times New Roman" w:hAnsi="Times New Roman" w:eastAsia="Times New Roman" w:cs="Times New Roman"/>
    </w:rPr>
  </w:style>
  <w:style w:type="paragraph" w:styleId="1027">
    <w:name w:val="Footer"/>
    <w:basedOn w:val="841"/>
    <w:link w:val="102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1028" w:customStyle="1">
    <w:name w:val="Нижний колонтитул Знак"/>
    <w:basedOn w:val="851"/>
    <w:link w:val="1027"/>
    <w:uiPriority w:val="99"/>
    <w:rPr>
      <w:rFonts w:ascii="Times New Roman" w:hAnsi="Times New Roman" w:eastAsia="Times New Roman" w:cs="Times New Roman"/>
    </w:rPr>
  </w:style>
  <w:style w:type="character" w:styleId="1029" w:customStyle="1">
    <w:name w:val="apple-converted-space"/>
    <w:basedOn w:val="851"/>
  </w:style>
  <w:style w:type="character" w:styleId="1030">
    <w:name w:val="Hyperlink"/>
    <w:rPr>
      <w:color w:val="0000ff"/>
      <w:u w:val="single"/>
    </w:rPr>
  </w:style>
  <w:style w:type="paragraph" w:styleId="1031" w:customStyle="1">
    <w:name w:val="Оглавление 2"/>
    <w:basedOn w:val="891"/>
    <w:next w:val="891"/>
    <w:link w:val="891"/>
    <w:pPr>
      <w:contextualSpacing w:val="0"/>
      <w:ind w:left="142" w:right="0" w:firstLine="709"/>
      <w:jc w:val="both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 w:val="0"/>
      <w:smallCaps w:val="0"/>
      <w:strike w:val="0"/>
      <w:vanish w:val="0"/>
      <w:color w:val="auto"/>
      <w:spacing w:val="-1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032" w:customStyle="1">
    <w:name w:val="Абзац списка,Содержание. 2 уровень"/>
    <w:basedOn w:val="891"/>
    <w:next w:val="905"/>
    <w:link w:val="916"/>
    <w:uiPriority w:val="34"/>
    <w:qFormat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footer" Target="footer4.xml" /><Relationship Id="rId13" Type="http://schemas.openxmlformats.org/officeDocument/2006/relationships/customXml" Target="../customXml/item1.xml" /><Relationship Id="rId14" Type="http://schemas.openxmlformats.org/officeDocument/2006/relationships/hyperlink" Target="https://docs.cntd.ru/document/573500115" TargetMode="External"/><Relationship Id="rId15" Type="http://schemas.openxmlformats.org/officeDocument/2006/relationships/hyperlink" Target="https://docs.cntd.ru/document/573500115" TargetMode="External"/><Relationship Id="rId16" Type="http://schemas.openxmlformats.org/officeDocument/2006/relationships/hyperlink" Target="https://docs.cntd.ru/document/573500115" TargetMode="External"/><Relationship Id="rId17" Type="http://schemas.openxmlformats.org/officeDocument/2006/relationships/hyperlink" Target="https://docs.cntd.ru/document/573500115" TargetMode="External"/><Relationship Id="rId18" Type="http://schemas.openxmlformats.org/officeDocument/2006/relationships/hyperlink" Target="https://e.lanbook.com/book/302384" TargetMode="External"/><Relationship Id="rId19" Type="http://schemas.openxmlformats.org/officeDocument/2006/relationships/hyperlink" Target="https://e.lanbook.com/book/254627" TargetMode="External"/><Relationship Id="rId20" Type="http://schemas.openxmlformats.org/officeDocument/2006/relationships/hyperlink" Target="http://znanium.com/catalog/product/987378" TargetMode="External"/><Relationship Id="rId21" Type="http://schemas.openxmlformats.org/officeDocument/2006/relationships/hyperlink" Target="http://window.edu.ru/window" TargetMode="External"/><Relationship Id="rId22" Type="http://schemas.openxmlformats.org/officeDocument/2006/relationships/hyperlink" Target="http://www.gaudeamus.omskcity.com/my_PDF_library.html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58C52-9484-4C87-82F0-9401794F1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ONLYOFFICE/7.2.1.36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Петровна</dc:creator>
  <cp:revision>50</cp:revision>
  <dcterms:created xsi:type="dcterms:W3CDTF">2022-07-13T11:36:00Z</dcterms:created>
  <dcterms:modified xsi:type="dcterms:W3CDTF">2025-02-28T11:07:08Z</dcterms:modified>
</cp:coreProperties>
</file>